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61B8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黑体" w:hAnsi="黑体" w:eastAsia="黑体" w:cs="黑体"/>
          <w:b w:val="0"/>
          <w:bCs w:val="0"/>
          <w:color w:val="221E1F"/>
          <w:sz w:val="32"/>
          <w:szCs w:val="32"/>
          <w:lang w:val="en-US"/>
        </w:rPr>
      </w:pPr>
      <w:r>
        <w:rPr>
          <w:rFonts w:hint="eastAsia" w:ascii="黑体" w:hAnsi="黑体" w:eastAsia="黑体" w:cs="黑体"/>
          <w:b w:val="0"/>
          <w:bCs w:val="0"/>
          <w:i w:val="0"/>
          <w:iCs w:val="0"/>
          <w:caps w:val="0"/>
          <w:color w:val="221E1F"/>
          <w:spacing w:val="0"/>
          <w:sz w:val="32"/>
          <w:szCs w:val="32"/>
          <w:shd w:val="clear" w:color="auto" w:fill="FFFFFF"/>
          <w:lang w:val="en-US" w:eastAsia="zh-CN"/>
        </w:rPr>
        <w:t>2027年度废油、废油水转移</w:t>
      </w:r>
      <w:r>
        <w:rPr>
          <w:rFonts w:hint="eastAsia" w:ascii="黑体" w:hAnsi="黑体" w:eastAsia="黑体" w:cs="黑体"/>
          <w:b w:val="0"/>
          <w:bCs w:val="0"/>
          <w:i w:val="0"/>
          <w:iCs w:val="0"/>
          <w:caps w:val="0"/>
          <w:color w:val="221E1F"/>
          <w:spacing w:val="0"/>
          <w:sz w:val="32"/>
          <w:szCs w:val="32"/>
          <w:shd w:val="clear" w:color="auto" w:fill="FFFFFF"/>
        </w:rPr>
        <w:t>处置</w:t>
      </w:r>
      <w:r>
        <w:rPr>
          <w:rFonts w:hint="eastAsia" w:ascii="黑体" w:hAnsi="黑体" w:eastAsia="黑体" w:cs="黑体"/>
          <w:b w:val="0"/>
          <w:bCs w:val="0"/>
          <w:i w:val="0"/>
          <w:iCs w:val="0"/>
          <w:caps w:val="0"/>
          <w:color w:val="221E1F"/>
          <w:spacing w:val="0"/>
          <w:sz w:val="32"/>
          <w:szCs w:val="32"/>
          <w:shd w:val="clear" w:color="auto" w:fill="FFFFFF"/>
          <w:lang w:val="en-US" w:eastAsia="zh-CN"/>
        </w:rPr>
        <w:t>文件</w:t>
      </w:r>
    </w:p>
    <w:p w14:paraId="2119D28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黑体" w:hAnsi="黑体" w:eastAsia="黑体" w:cs="黑体"/>
          <w:b w:val="0"/>
          <w:bCs w:val="0"/>
          <w:sz w:val="32"/>
          <w:szCs w:val="32"/>
        </w:rPr>
      </w:pPr>
    </w:p>
    <w:p w14:paraId="095D572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四川泸天化股份有限公司计划</w:t>
      </w:r>
      <w:r>
        <w:rPr>
          <w:rFonts w:hint="eastAsia" w:ascii="宋体" w:hAnsi="宋体" w:eastAsia="宋体" w:cs="宋体"/>
          <w:sz w:val="21"/>
          <w:szCs w:val="21"/>
          <w:lang w:val="en-US" w:eastAsia="zh-CN"/>
        </w:rPr>
        <w:t>对生产过程中产生的危险废物进行转移处置，处置采用签订年度协议的方式，频率约为1季度进行一次，实际次数以具体通知为准。现邀请</w:t>
      </w:r>
      <w:r>
        <w:rPr>
          <w:rFonts w:hint="eastAsia" w:ascii="宋体" w:hAnsi="宋体" w:cs="宋体"/>
          <w:sz w:val="21"/>
          <w:szCs w:val="21"/>
          <w:lang w:val="en-US" w:eastAsia="zh-CN"/>
        </w:rPr>
        <w:t>符合处理资质的</w:t>
      </w:r>
      <w:r>
        <w:rPr>
          <w:rFonts w:hint="eastAsia" w:ascii="宋体" w:hAnsi="宋体" w:eastAsia="宋体" w:cs="宋体"/>
          <w:sz w:val="21"/>
          <w:szCs w:val="21"/>
          <w:lang w:val="en-US" w:eastAsia="zh-CN"/>
        </w:rPr>
        <w:t>单位参加本次危险废物转移处置的密封报价。</w:t>
      </w:r>
      <w:r>
        <w:rPr>
          <w:rFonts w:hint="eastAsia" w:ascii="宋体" w:hAnsi="宋体" w:cs="宋体"/>
          <w:sz w:val="21"/>
          <w:szCs w:val="21"/>
          <w:lang w:val="en-US" w:eastAsia="zh-CN"/>
        </w:rPr>
        <w:t>请</w:t>
      </w:r>
      <w:r>
        <w:rPr>
          <w:rFonts w:hint="eastAsia" w:ascii="宋体" w:hAnsi="宋体" w:eastAsia="宋体" w:cs="宋体"/>
          <w:sz w:val="21"/>
          <w:szCs w:val="21"/>
          <w:lang w:val="en-US" w:eastAsia="zh-CN"/>
        </w:rPr>
        <w:t>参与</w:t>
      </w:r>
      <w:r>
        <w:rPr>
          <w:rFonts w:hint="eastAsia" w:ascii="宋体" w:hAnsi="宋体" w:cs="宋体"/>
          <w:sz w:val="21"/>
          <w:szCs w:val="21"/>
          <w:lang w:val="en-US" w:eastAsia="zh-CN"/>
        </w:rPr>
        <w:t>报价</w:t>
      </w:r>
      <w:r>
        <w:rPr>
          <w:rFonts w:hint="eastAsia" w:ascii="宋体" w:hAnsi="宋体" w:eastAsia="宋体" w:cs="宋体"/>
          <w:sz w:val="21"/>
          <w:szCs w:val="21"/>
          <w:lang w:val="en-US" w:eastAsia="zh-CN"/>
        </w:rPr>
        <w:t>单位仔细阅读以下内容，无异议后报价。</w:t>
      </w:r>
    </w:p>
    <w:p w14:paraId="4DC27BF2">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both"/>
        <w:textAlignment w:val="auto"/>
        <w:rPr>
          <w:rStyle w:val="8"/>
          <w:rFonts w:hint="eastAsia" w:ascii="宋体" w:hAnsi="宋体" w:eastAsia="宋体" w:cs="宋体"/>
          <w:sz w:val="21"/>
          <w:szCs w:val="21"/>
          <w:lang w:val="en-US" w:eastAsia="zh-CN"/>
        </w:rPr>
      </w:pPr>
      <w:r>
        <w:rPr>
          <w:rStyle w:val="8"/>
          <w:rFonts w:hint="eastAsia" w:ascii="宋体" w:hAnsi="宋体" w:eastAsia="宋体" w:cs="宋体"/>
          <w:sz w:val="21"/>
          <w:szCs w:val="21"/>
          <w:lang w:val="en-US" w:eastAsia="zh-CN"/>
        </w:rPr>
        <w:t>危险废物处置种类及处置量（年度预估量）</w:t>
      </w:r>
    </w:p>
    <w:tbl>
      <w:tblPr>
        <w:tblStyle w:val="6"/>
        <w:tblW w:w="7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05"/>
        <w:gridCol w:w="2709"/>
        <w:gridCol w:w="2585"/>
      </w:tblGrid>
      <w:tr w14:paraId="617A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2205" w:type="dxa"/>
            <w:noWrap w:val="0"/>
            <w:tcMar>
              <w:left w:w="105" w:type="dxa"/>
              <w:right w:w="105" w:type="dxa"/>
            </w:tcMar>
            <w:vAlign w:val="center"/>
          </w:tcPr>
          <w:p w14:paraId="130EC1A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危废</w:t>
            </w:r>
            <w:r>
              <w:rPr>
                <w:rFonts w:hint="eastAsia" w:ascii="宋体" w:hAnsi="宋体" w:eastAsia="宋体" w:cs="宋体"/>
                <w:sz w:val="21"/>
                <w:szCs w:val="21"/>
              </w:rPr>
              <w:t>名称</w:t>
            </w:r>
          </w:p>
        </w:tc>
        <w:tc>
          <w:tcPr>
            <w:tcW w:w="2709" w:type="dxa"/>
            <w:noWrap w:val="0"/>
            <w:tcMar>
              <w:left w:w="105" w:type="dxa"/>
              <w:right w:w="105" w:type="dxa"/>
            </w:tcMar>
            <w:vAlign w:val="center"/>
          </w:tcPr>
          <w:p w14:paraId="410A2F1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危废类别</w:t>
            </w:r>
          </w:p>
        </w:tc>
        <w:tc>
          <w:tcPr>
            <w:tcW w:w="2585" w:type="dxa"/>
            <w:noWrap w:val="0"/>
            <w:tcMar>
              <w:left w:w="105" w:type="dxa"/>
              <w:right w:w="105" w:type="dxa"/>
            </w:tcMar>
            <w:vAlign w:val="center"/>
          </w:tcPr>
          <w:p w14:paraId="1E656E7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kern w:val="0"/>
                <w:sz w:val="21"/>
                <w:szCs w:val="21"/>
                <w:lang w:val="en-US" w:eastAsia="zh-CN" w:bidi="ar"/>
              </w:rPr>
            </w:pPr>
            <w:r>
              <w:rPr>
                <w:rFonts w:hint="eastAsia" w:ascii="宋体" w:hAnsi="宋体" w:eastAsia="宋体" w:cs="宋体"/>
                <w:sz w:val="21"/>
                <w:szCs w:val="21"/>
                <w:lang w:val="en-US" w:eastAsia="zh-CN"/>
              </w:rPr>
              <w:t>拟转移处置数量约（吨）</w:t>
            </w:r>
          </w:p>
        </w:tc>
      </w:tr>
      <w:tr w14:paraId="423E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2205" w:type="dxa"/>
            <w:noWrap w:val="0"/>
            <w:tcMar>
              <w:left w:w="105" w:type="dxa"/>
              <w:right w:w="105" w:type="dxa"/>
            </w:tcMar>
            <w:vAlign w:val="center"/>
          </w:tcPr>
          <w:p w14:paraId="176F8B3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废油</w:t>
            </w:r>
          </w:p>
        </w:tc>
        <w:tc>
          <w:tcPr>
            <w:tcW w:w="2709" w:type="dxa"/>
            <w:noWrap w:val="0"/>
            <w:tcMar>
              <w:left w:w="105" w:type="dxa"/>
              <w:right w:w="105" w:type="dxa"/>
            </w:tcMar>
            <w:vAlign w:val="center"/>
          </w:tcPr>
          <w:p w14:paraId="636FF4A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HW08 900-249-08</w:t>
            </w:r>
          </w:p>
        </w:tc>
        <w:tc>
          <w:tcPr>
            <w:tcW w:w="2585" w:type="dxa"/>
            <w:noWrap w:val="0"/>
            <w:tcMar>
              <w:left w:w="105" w:type="dxa"/>
              <w:right w:w="105" w:type="dxa"/>
            </w:tcMar>
            <w:vAlign w:val="center"/>
          </w:tcPr>
          <w:p w14:paraId="3393F33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kern w:val="0"/>
                <w:sz w:val="21"/>
                <w:szCs w:val="21"/>
                <w:u w:val="none"/>
                <w:lang w:val="en-US" w:eastAsia="zh-CN" w:bidi="ar"/>
              </w:rPr>
            </w:pPr>
            <w:r>
              <w:rPr>
                <w:rFonts w:hint="eastAsia" w:ascii="宋体" w:hAnsi="宋体" w:cs="宋体"/>
                <w:kern w:val="0"/>
                <w:sz w:val="21"/>
                <w:szCs w:val="21"/>
                <w:u w:val="none"/>
                <w:lang w:val="en-US" w:eastAsia="zh-CN" w:bidi="ar"/>
              </w:rPr>
              <w:t>40</w:t>
            </w:r>
          </w:p>
        </w:tc>
      </w:tr>
      <w:tr w14:paraId="03F2B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2205" w:type="dxa"/>
            <w:noWrap w:val="0"/>
            <w:tcMar>
              <w:left w:w="105" w:type="dxa"/>
              <w:right w:w="105" w:type="dxa"/>
            </w:tcMar>
            <w:vAlign w:val="center"/>
          </w:tcPr>
          <w:p w14:paraId="541FE93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废油水</w:t>
            </w:r>
          </w:p>
        </w:tc>
        <w:tc>
          <w:tcPr>
            <w:tcW w:w="2709" w:type="dxa"/>
            <w:noWrap w:val="0"/>
            <w:tcMar>
              <w:left w:w="105" w:type="dxa"/>
              <w:right w:w="105" w:type="dxa"/>
            </w:tcMar>
            <w:vAlign w:val="center"/>
          </w:tcPr>
          <w:p w14:paraId="0BA62E9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HW09-900-007-09</w:t>
            </w:r>
          </w:p>
        </w:tc>
        <w:tc>
          <w:tcPr>
            <w:tcW w:w="2585" w:type="dxa"/>
            <w:noWrap w:val="0"/>
            <w:tcMar>
              <w:left w:w="105" w:type="dxa"/>
              <w:right w:w="105" w:type="dxa"/>
            </w:tcMar>
            <w:vAlign w:val="center"/>
          </w:tcPr>
          <w:p w14:paraId="55CFE1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kern w:val="0"/>
                <w:sz w:val="21"/>
                <w:szCs w:val="21"/>
                <w:u w:val="none"/>
                <w:lang w:val="en-US" w:eastAsia="zh-CN" w:bidi="ar"/>
              </w:rPr>
            </w:pPr>
            <w:r>
              <w:rPr>
                <w:rFonts w:hint="eastAsia" w:ascii="宋体" w:hAnsi="宋体" w:cs="宋体"/>
                <w:kern w:val="0"/>
                <w:sz w:val="21"/>
                <w:szCs w:val="21"/>
                <w:u w:val="none"/>
                <w:lang w:val="en-US" w:eastAsia="zh-CN" w:bidi="ar"/>
              </w:rPr>
              <w:t>50</w:t>
            </w:r>
          </w:p>
        </w:tc>
      </w:tr>
    </w:tbl>
    <w:p w14:paraId="76B134C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20" w:leftChars="0" w:right="0" w:righ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备注:1、本次危险废物转移处置数量为预估数量，结算重量以实际过磅重量计算。</w:t>
      </w:r>
    </w:p>
    <w:p w14:paraId="7312716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val="en-US" w:eastAsia="zh-CN"/>
        </w:rPr>
      </w:pP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、地点在四川省泸州市纳溪区四</w:t>
      </w:r>
      <w:r>
        <w:rPr>
          <w:rFonts w:hint="eastAsia" w:ascii="宋体" w:hAnsi="宋体" w:eastAsia="宋体" w:cs="宋体"/>
          <w:sz w:val="21"/>
          <w:szCs w:val="21"/>
          <w:lang w:val="en-US" w:eastAsia="zh-CN"/>
        </w:rPr>
        <w:t>川泸天化股份有限公司危险废物贮存库。</w:t>
      </w:r>
    </w:p>
    <w:p w14:paraId="6655F734">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textAlignment w:val="auto"/>
        <w:rPr>
          <w:rStyle w:val="8"/>
          <w:rFonts w:hint="eastAsia" w:ascii="宋体" w:hAnsi="宋体" w:eastAsia="宋体" w:cs="宋体"/>
          <w:sz w:val="21"/>
          <w:szCs w:val="21"/>
        </w:rPr>
      </w:pPr>
      <w:r>
        <w:rPr>
          <w:rStyle w:val="8"/>
          <w:rFonts w:hint="eastAsia" w:ascii="宋体" w:hAnsi="宋体" w:eastAsia="宋体" w:cs="宋体"/>
          <w:sz w:val="21"/>
          <w:szCs w:val="21"/>
        </w:rPr>
        <w:t>报价人资格</w:t>
      </w:r>
    </w:p>
    <w:p w14:paraId="65219AE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2" w:firstLineChars="20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1</w:t>
      </w:r>
      <w:r>
        <w:rPr>
          <w:rFonts w:hint="eastAsia" w:ascii="宋体" w:hAnsi="宋体" w:eastAsia="宋体" w:cs="宋体"/>
          <w:b/>
          <w:bCs/>
          <w:sz w:val="21"/>
          <w:szCs w:val="21"/>
          <w:lang w:eastAsia="zh-CN"/>
        </w:rPr>
        <w:t>、</w:t>
      </w:r>
      <w:r>
        <w:rPr>
          <w:rFonts w:hint="eastAsia" w:ascii="宋体" w:hAnsi="宋体" w:eastAsia="宋体" w:cs="宋体"/>
          <w:b/>
          <w:bCs/>
          <w:sz w:val="21"/>
          <w:szCs w:val="21"/>
        </w:rPr>
        <w:t>基本资格条件</w:t>
      </w:r>
    </w:p>
    <w:p w14:paraId="2C128E8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1.1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具有独立承担民事责任的能力</w:t>
      </w:r>
      <w:r>
        <w:rPr>
          <w:rFonts w:hint="eastAsia" w:ascii="宋体" w:hAnsi="宋体" w:cs="宋体"/>
          <w:sz w:val="21"/>
          <w:szCs w:val="21"/>
          <w:lang w:eastAsia="zh-CN"/>
        </w:rPr>
        <w:t>；</w:t>
      </w:r>
    </w:p>
    <w:p w14:paraId="207B6BB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2 </w:t>
      </w:r>
      <w:r>
        <w:rPr>
          <w:rFonts w:hint="eastAsia" w:ascii="宋体" w:hAnsi="宋体" w:eastAsia="宋体" w:cs="宋体"/>
          <w:sz w:val="21"/>
          <w:szCs w:val="21"/>
        </w:rPr>
        <w:t>具有履行合同所必需的设备和专业技术能力</w:t>
      </w:r>
      <w:r>
        <w:rPr>
          <w:rFonts w:hint="eastAsia" w:ascii="宋体" w:hAnsi="宋体" w:cs="宋体"/>
          <w:sz w:val="21"/>
          <w:szCs w:val="21"/>
          <w:lang w:eastAsia="zh-CN"/>
        </w:rPr>
        <w:t>；</w:t>
      </w:r>
    </w:p>
    <w:p w14:paraId="69E0062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3 </w:t>
      </w:r>
      <w:r>
        <w:rPr>
          <w:rFonts w:hint="eastAsia" w:ascii="宋体" w:hAnsi="宋体" w:eastAsia="宋体" w:cs="宋体"/>
          <w:sz w:val="21"/>
          <w:szCs w:val="21"/>
        </w:rPr>
        <w:t>参加</w:t>
      </w:r>
      <w:r>
        <w:rPr>
          <w:rFonts w:hint="eastAsia" w:ascii="宋体" w:hAnsi="宋体" w:cs="宋体"/>
          <w:sz w:val="21"/>
          <w:szCs w:val="21"/>
          <w:lang w:val="en-US" w:eastAsia="zh-CN"/>
        </w:rPr>
        <w:t>危废经营</w:t>
      </w:r>
      <w:r>
        <w:rPr>
          <w:rFonts w:hint="eastAsia" w:ascii="宋体" w:hAnsi="宋体" w:eastAsia="宋体" w:cs="宋体"/>
          <w:sz w:val="21"/>
          <w:szCs w:val="21"/>
        </w:rPr>
        <w:t>活动三年内没有重大违法记录</w:t>
      </w:r>
      <w:r>
        <w:rPr>
          <w:rFonts w:hint="eastAsia" w:ascii="宋体" w:hAnsi="宋体" w:cs="宋体"/>
          <w:sz w:val="21"/>
          <w:szCs w:val="21"/>
          <w:lang w:eastAsia="zh-CN"/>
        </w:rPr>
        <w:t>；</w:t>
      </w:r>
    </w:p>
    <w:p w14:paraId="6CB1020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4 </w:t>
      </w:r>
      <w:r>
        <w:rPr>
          <w:rFonts w:hint="eastAsia" w:ascii="宋体" w:hAnsi="宋体" w:eastAsia="宋体" w:cs="宋体"/>
          <w:sz w:val="21"/>
          <w:szCs w:val="21"/>
        </w:rPr>
        <w:t>法律、行政法规规定的其他条件。</w:t>
      </w:r>
    </w:p>
    <w:p w14:paraId="322462F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2" w:firstLineChars="20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2</w:t>
      </w:r>
      <w:r>
        <w:rPr>
          <w:rFonts w:hint="eastAsia" w:ascii="宋体" w:hAnsi="宋体" w:eastAsia="宋体" w:cs="宋体"/>
          <w:b/>
          <w:bCs/>
          <w:sz w:val="21"/>
          <w:szCs w:val="21"/>
          <w:lang w:eastAsia="zh-CN"/>
        </w:rPr>
        <w:t>、</w:t>
      </w:r>
      <w:r>
        <w:rPr>
          <w:rFonts w:hint="eastAsia" w:ascii="宋体" w:hAnsi="宋体" w:eastAsia="宋体" w:cs="宋体"/>
          <w:b/>
          <w:bCs/>
          <w:sz w:val="21"/>
          <w:szCs w:val="21"/>
        </w:rPr>
        <w:t>特定资格条件</w:t>
      </w:r>
    </w:p>
    <w:p w14:paraId="6E88B7E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2.1</w:t>
      </w:r>
      <w:r>
        <w:rPr>
          <w:rFonts w:hint="eastAsia" w:ascii="宋体" w:hAnsi="宋体" w:eastAsia="宋体" w:cs="宋体"/>
          <w:sz w:val="21"/>
          <w:szCs w:val="21"/>
          <w:lang w:val="en-US" w:eastAsia="zh-CN"/>
        </w:rPr>
        <w:t>报价</w:t>
      </w:r>
      <w:r>
        <w:rPr>
          <w:rFonts w:hint="eastAsia" w:ascii="宋体" w:hAnsi="宋体" w:eastAsia="宋体" w:cs="宋体"/>
          <w:sz w:val="21"/>
          <w:szCs w:val="21"/>
        </w:rPr>
        <w:t>人须具备环保局核发的危险废物经营资质</w:t>
      </w:r>
      <w:r>
        <w:rPr>
          <w:rFonts w:hint="eastAsia" w:ascii="宋体" w:hAnsi="宋体" w:eastAsia="宋体" w:cs="宋体"/>
          <w:sz w:val="21"/>
          <w:szCs w:val="21"/>
          <w:lang w:eastAsia="zh-CN"/>
        </w:rPr>
        <w:t>，</w:t>
      </w:r>
      <w:r>
        <w:rPr>
          <w:rFonts w:hint="eastAsia" w:ascii="宋体" w:hAnsi="宋体" w:eastAsia="宋体" w:cs="宋体"/>
          <w:sz w:val="21"/>
          <w:szCs w:val="21"/>
        </w:rPr>
        <w:t>即危险废物经营许可证，其</w:t>
      </w:r>
      <w:r>
        <w:rPr>
          <w:rFonts w:hint="eastAsia" w:ascii="宋体" w:hAnsi="宋体" w:eastAsia="宋体" w:cs="宋体"/>
          <w:sz w:val="21"/>
          <w:szCs w:val="21"/>
          <w:lang w:val="en-US" w:eastAsia="zh-CN"/>
        </w:rPr>
        <w:t>核准</w:t>
      </w:r>
      <w:r>
        <w:rPr>
          <w:rFonts w:hint="eastAsia" w:ascii="宋体" w:hAnsi="宋体" w:eastAsia="宋体" w:cs="宋体"/>
          <w:sz w:val="21"/>
          <w:szCs w:val="21"/>
        </w:rPr>
        <w:t>经营</w:t>
      </w:r>
      <w:r>
        <w:rPr>
          <w:rFonts w:hint="eastAsia" w:ascii="宋体" w:hAnsi="宋体" w:eastAsia="宋体" w:cs="宋体"/>
          <w:sz w:val="21"/>
          <w:szCs w:val="21"/>
          <w:lang w:val="en-US" w:eastAsia="zh-CN"/>
        </w:rPr>
        <w:t>危险废物类别</w:t>
      </w:r>
      <w:r>
        <w:rPr>
          <w:rFonts w:hint="eastAsia" w:ascii="宋体" w:hAnsi="宋体" w:eastAsia="宋体" w:cs="宋体"/>
          <w:sz w:val="21"/>
          <w:szCs w:val="21"/>
        </w:rPr>
        <w:t>范围应涵盖</w:t>
      </w:r>
      <w:r>
        <w:rPr>
          <w:rFonts w:hint="eastAsia" w:ascii="宋体" w:hAnsi="宋体" w:eastAsia="宋体" w:cs="宋体"/>
          <w:b w:val="0"/>
          <w:bCs w:val="0"/>
          <w:color w:val="auto"/>
          <w:sz w:val="21"/>
          <w:szCs w:val="21"/>
          <w:lang w:val="en-US" w:eastAsia="zh-CN"/>
        </w:rPr>
        <w:t>HW08、HW09</w:t>
      </w:r>
      <w:r>
        <w:rPr>
          <w:rFonts w:hint="eastAsia" w:ascii="宋体" w:hAnsi="宋体" w:eastAsia="宋体" w:cs="宋体"/>
          <w:sz w:val="21"/>
          <w:szCs w:val="21"/>
        </w:rPr>
        <w:t>类</w:t>
      </w:r>
      <w:r>
        <w:rPr>
          <w:rFonts w:hint="eastAsia" w:ascii="宋体" w:hAnsi="宋体" w:eastAsia="宋体" w:cs="宋体"/>
          <w:sz w:val="21"/>
          <w:szCs w:val="21"/>
          <w:lang w:eastAsia="zh-CN"/>
        </w:rPr>
        <w:t>。</w:t>
      </w:r>
    </w:p>
    <w:p w14:paraId="10157F6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cs="宋体"/>
          <w:sz w:val="21"/>
          <w:szCs w:val="21"/>
          <w:lang w:val="en-US" w:eastAsia="zh-CN"/>
        </w:rPr>
        <w:t>2</w:t>
      </w:r>
      <w:r>
        <w:rPr>
          <w:rFonts w:hint="eastAsia" w:ascii="宋体" w:hAnsi="宋体" w:eastAsia="宋体" w:cs="宋体"/>
          <w:sz w:val="21"/>
          <w:szCs w:val="21"/>
          <w:lang w:val="en-US" w:eastAsia="zh-CN"/>
        </w:rPr>
        <w:t>报价</w:t>
      </w:r>
      <w:r>
        <w:rPr>
          <w:rFonts w:hint="eastAsia" w:ascii="宋体" w:hAnsi="宋体" w:eastAsia="宋体" w:cs="宋体"/>
          <w:sz w:val="21"/>
          <w:szCs w:val="21"/>
        </w:rPr>
        <w:t>人须提供允许从事危险废物运输的《道路运输经营许可证》。如</w:t>
      </w:r>
      <w:r>
        <w:rPr>
          <w:rFonts w:hint="eastAsia" w:ascii="宋体" w:hAnsi="宋体" w:eastAsia="宋体" w:cs="宋体"/>
          <w:sz w:val="21"/>
          <w:szCs w:val="21"/>
          <w:lang w:eastAsia="zh-CN"/>
        </w:rPr>
        <w:t>报价</w:t>
      </w:r>
      <w:r>
        <w:rPr>
          <w:rFonts w:hint="eastAsia" w:ascii="宋体" w:hAnsi="宋体" w:eastAsia="宋体" w:cs="宋体"/>
          <w:sz w:val="21"/>
          <w:szCs w:val="21"/>
        </w:rPr>
        <w:t>人不具备从事危险废物运输的资质，</w:t>
      </w:r>
      <w:r>
        <w:rPr>
          <w:rFonts w:hint="eastAsia" w:ascii="宋体" w:hAnsi="宋体" w:eastAsia="宋体" w:cs="宋体"/>
          <w:sz w:val="21"/>
          <w:szCs w:val="21"/>
          <w:lang w:val="en-US" w:eastAsia="zh-CN"/>
        </w:rPr>
        <w:t>报价</w:t>
      </w:r>
      <w:r>
        <w:rPr>
          <w:rFonts w:hint="eastAsia" w:ascii="宋体" w:hAnsi="宋体" w:eastAsia="宋体" w:cs="宋体"/>
          <w:sz w:val="21"/>
          <w:szCs w:val="21"/>
        </w:rPr>
        <w:t>人可委托第三方取得危险货物运输经营资质的公司运输，但须提供以下材料</w:t>
      </w:r>
      <w:r>
        <w:rPr>
          <w:rFonts w:hint="eastAsia" w:ascii="宋体" w:hAnsi="宋体" w:eastAsia="宋体" w:cs="宋体"/>
          <w:sz w:val="21"/>
          <w:szCs w:val="21"/>
          <w:lang w:eastAsia="zh-CN"/>
        </w:rPr>
        <w:t>：</w:t>
      </w:r>
    </w:p>
    <w:p w14:paraId="16F9A4E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2.2.1</w:t>
      </w:r>
      <w:r>
        <w:rPr>
          <w:rFonts w:hint="eastAsia" w:ascii="宋体" w:hAnsi="宋体" w:eastAsia="宋体" w:cs="宋体"/>
          <w:sz w:val="21"/>
          <w:szCs w:val="21"/>
          <w:lang w:val="en-US" w:eastAsia="zh-CN"/>
        </w:rPr>
        <w:t>报价</w:t>
      </w:r>
      <w:r>
        <w:rPr>
          <w:rFonts w:hint="eastAsia" w:ascii="宋体" w:hAnsi="宋体" w:eastAsia="宋体" w:cs="宋体"/>
          <w:sz w:val="21"/>
          <w:szCs w:val="21"/>
        </w:rPr>
        <w:t>人与第三方运输公司签订的危险废物运输合同原件或复印件</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报价</w:t>
      </w:r>
      <w:r>
        <w:rPr>
          <w:rFonts w:hint="eastAsia" w:ascii="宋体" w:hAnsi="宋体" w:eastAsia="宋体" w:cs="宋体"/>
          <w:sz w:val="21"/>
          <w:szCs w:val="21"/>
        </w:rPr>
        <w:t>人委托的第三方运输公司营业执照副本、运输资质(道路运输经营许可证:具有危险货物运输资质)复印件。所有复印件均须加盖第三方公司鲜</w:t>
      </w:r>
      <w:r>
        <w:rPr>
          <w:rFonts w:hint="eastAsia" w:ascii="宋体" w:hAnsi="宋体" w:eastAsia="宋体" w:cs="宋体"/>
          <w:sz w:val="21"/>
          <w:szCs w:val="21"/>
          <w:lang w:val="en-US" w:eastAsia="zh-CN"/>
        </w:rPr>
        <w:t>章；</w:t>
      </w:r>
    </w:p>
    <w:p w14:paraId="6267456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cs="宋体"/>
          <w:sz w:val="21"/>
          <w:szCs w:val="21"/>
          <w:lang w:val="en-US" w:eastAsia="zh-CN"/>
        </w:rPr>
        <w:t>3</w:t>
      </w:r>
      <w:r>
        <w:rPr>
          <w:rFonts w:hint="eastAsia" w:ascii="宋体" w:hAnsi="宋体" w:eastAsia="宋体" w:cs="宋体"/>
          <w:sz w:val="21"/>
          <w:szCs w:val="21"/>
        </w:rPr>
        <w:t>本</w:t>
      </w:r>
      <w:r>
        <w:rPr>
          <w:rFonts w:hint="eastAsia" w:ascii="宋体" w:hAnsi="宋体" w:eastAsia="宋体" w:cs="宋体"/>
          <w:sz w:val="21"/>
          <w:szCs w:val="21"/>
          <w:lang w:val="en-US" w:eastAsia="zh-CN"/>
        </w:rPr>
        <w:t>次转移处置</w:t>
      </w:r>
      <w:r>
        <w:rPr>
          <w:rFonts w:hint="eastAsia" w:ascii="宋体" w:hAnsi="宋体" w:eastAsia="宋体" w:cs="宋体"/>
          <w:sz w:val="21"/>
          <w:szCs w:val="21"/>
        </w:rPr>
        <w:t>不接受联合体</w:t>
      </w:r>
      <w:r>
        <w:rPr>
          <w:rFonts w:hint="eastAsia" w:ascii="宋体" w:hAnsi="宋体" w:eastAsia="宋体" w:cs="宋体"/>
          <w:sz w:val="21"/>
          <w:szCs w:val="21"/>
          <w:lang w:eastAsia="zh-CN"/>
        </w:rPr>
        <w:t>报价</w:t>
      </w:r>
      <w:r>
        <w:rPr>
          <w:rFonts w:hint="eastAsia" w:ascii="宋体" w:hAnsi="宋体" w:eastAsia="宋体" w:cs="宋体"/>
          <w:sz w:val="21"/>
          <w:szCs w:val="21"/>
        </w:rPr>
        <w:t>。</w:t>
      </w:r>
    </w:p>
    <w:p w14:paraId="2A18387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z w:val="21"/>
          <w:szCs w:val="21"/>
        </w:rPr>
      </w:pPr>
      <w:r>
        <w:rPr>
          <w:rStyle w:val="8"/>
          <w:rFonts w:hint="eastAsia" w:ascii="宋体" w:hAnsi="宋体" w:eastAsia="宋体" w:cs="宋体"/>
          <w:sz w:val="21"/>
          <w:szCs w:val="21"/>
        </w:rPr>
        <w:t>三、报价须知</w:t>
      </w:r>
    </w:p>
    <w:p w14:paraId="3693B54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2" w:firstLineChars="20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1、报价文件的内容及要求</w:t>
      </w:r>
    </w:p>
    <w:p w14:paraId="30D777C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2" w:firstLineChars="200"/>
        <w:jc w:val="both"/>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1.1  报价人须对本次处置内容全部接收处置并分项报价，禁止选择性报价，如少报、漏报均属于无效报价。</w:t>
      </w:r>
    </w:p>
    <w:p w14:paraId="57C23BB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2  </w:t>
      </w:r>
      <w:r>
        <w:rPr>
          <w:rFonts w:hint="eastAsia" w:ascii="宋体" w:hAnsi="宋体" w:eastAsia="宋体" w:cs="宋体"/>
          <w:sz w:val="21"/>
          <w:szCs w:val="21"/>
        </w:rPr>
        <w:t>报价</w:t>
      </w:r>
      <w:r>
        <w:rPr>
          <w:rFonts w:hint="eastAsia" w:ascii="宋体" w:hAnsi="宋体" w:eastAsia="宋体" w:cs="宋体"/>
          <w:sz w:val="21"/>
          <w:szCs w:val="21"/>
          <w:lang w:val="en-US" w:eastAsia="zh-CN"/>
        </w:rPr>
        <w:t>人</w:t>
      </w:r>
      <w:r>
        <w:rPr>
          <w:rFonts w:hint="eastAsia" w:ascii="宋体" w:hAnsi="宋体" w:eastAsia="宋体" w:cs="宋体"/>
          <w:sz w:val="21"/>
          <w:szCs w:val="21"/>
        </w:rPr>
        <w:t>必须填报《</w:t>
      </w:r>
      <w:r>
        <w:rPr>
          <w:rFonts w:hint="eastAsia" w:ascii="宋体" w:hAnsi="宋体" w:eastAsia="宋体" w:cs="宋体"/>
          <w:kern w:val="0"/>
          <w:sz w:val="21"/>
          <w:szCs w:val="21"/>
          <w:lang w:val="en-US" w:eastAsia="zh-CN" w:bidi="ar"/>
        </w:rPr>
        <w:t>四川泸天化股份有限公司202</w:t>
      </w:r>
      <w:r>
        <w:rPr>
          <w:rFonts w:hint="eastAsia" w:ascii="宋体" w:hAnsi="宋体" w:cs="宋体"/>
          <w:kern w:val="0"/>
          <w:sz w:val="21"/>
          <w:szCs w:val="21"/>
          <w:lang w:val="en-US" w:eastAsia="zh-CN" w:bidi="ar"/>
        </w:rPr>
        <w:t>7</w:t>
      </w:r>
      <w:r>
        <w:rPr>
          <w:rFonts w:hint="eastAsia" w:ascii="宋体" w:hAnsi="宋体" w:eastAsia="宋体" w:cs="宋体"/>
          <w:kern w:val="0"/>
          <w:sz w:val="21"/>
          <w:szCs w:val="21"/>
          <w:lang w:val="en-US" w:eastAsia="zh-CN" w:bidi="ar"/>
        </w:rPr>
        <w:t>年度废油、废油水转移处置</w:t>
      </w:r>
      <w:r>
        <w:rPr>
          <w:rFonts w:hint="eastAsia" w:ascii="宋体" w:hAnsi="宋体" w:cs="宋体"/>
          <w:kern w:val="0"/>
          <w:sz w:val="21"/>
          <w:szCs w:val="21"/>
          <w:lang w:val="en-US" w:eastAsia="zh-CN" w:bidi="ar"/>
        </w:rPr>
        <w:t>文件</w:t>
      </w:r>
      <w:r>
        <w:rPr>
          <w:rFonts w:hint="eastAsia" w:ascii="宋体" w:hAnsi="宋体" w:eastAsia="宋体" w:cs="宋体"/>
          <w:sz w:val="21"/>
          <w:szCs w:val="21"/>
        </w:rPr>
        <w:t>》</w:t>
      </w:r>
      <w:r>
        <w:rPr>
          <w:rFonts w:hint="eastAsia" w:ascii="宋体" w:hAnsi="宋体" w:cs="宋体"/>
          <w:sz w:val="21"/>
          <w:szCs w:val="21"/>
          <w:lang w:val="en-US" w:eastAsia="zh-CN"/>
        </w:rPr>
        <w:t>及报价单</w:t>
      </w:r>
      <w:r>
        <w:rPr>
          <w:rFonts w:hint="eastAsia" w:ascii="宋体" w:hAnsi="宋体" w:eastAsia="宋体" w:cs="宋体"/>
          <w:sz w:val="21"/>
          <w:szCs w:val="21"/>
          <w:lang w:val="en-US" w:eastAsia="zh-CN"/>
        </w:rPr>
        <w:t>，</w:t>
      </w:r>
      <w:r>
        <w:rPr>
          <w:rFonts w:hint="eastAsia" w:ascii="宋体" w:hAnsi="宋体" w:eastAsia="宋体" w:cs="宋体"/>
          <w:sz w:val="21"/>
          <w:szCs w:val="21"/>
        </w:rPr>
        <w:t>并签字和盖章（非法定代表人签字的，须提供法定代表人签署的授权委托书）。</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见附件1）</w:t>
      </w:r>
    </w:p>
    <w:p w14:paraId="20AD5FA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3  </w:t>
      </w:r>
      <w:r>
        <w:rPr>
          <w:rFonts w:hint="eastAsia" w:ascii="宋体" w:hAnsi="宋体" w:eastAsia="宋体" w:cs="宋体"/>
          <w:sz w:val="21"/>
          <w:szCs w:val="21"/>
        </w:rPr>
        <w:t>提供公司资质，包</w:t>
      </w:r>
      <w:r>
        <w:rPr>
          <w:rFonts w:hint="eastAsia" w:ascii="宋体" w:hAnsi="宋体" w:eastAsia="宋体" w:cs="宋体"/>
          <w:sz w:val="21"/>
          <w:szCs w:val="21"/>
          <w:lang w:val="en-US" w:eastAsia="zh-CN"/>
        </w:rPr>
        <w:t>括《营业执照》《危险废物经营许可证》及相关证件、法人委托书等。</w:t>
      </w:r>
    </w:p>
    <w:p w14:paraId="7C7F7A3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4  </w:t>
      </w:r>
      <w:r>
        <w:rPr>
          <w:rFonts w:hint="eastAsia" w:ascii="宋体" w:hAnsi="宋体" w:eastAsia="宋体" w:cs="宋体"/>
          <w:sz w:val="21"/>
          <w:szCs w:val="21"/>
        </w:rPr>
        <w:t>提供</w:t>
      </w:r>
      <w:r>
        <w:rPr>
          <w:rFonts w:hint="eastAsia" w:ascii="宋体" w:hAnsi="宋体" w:cs="宋体"/>
          <w:sz w:val="21"/>
          <w:szCs w:val="21"/>
          <w:lang w:val="en-US" w:eastAsia="zh-CN"/>
        </w:rPr>
        <w:t>《废油、废油水处置方案》，</w:t>
      </w:r>
      <w:r>
        <w:rPr>
          <w:rFonts w:hint="eastAsia" w:ascii="宋体" w:hAnsi="宋体" w:eastAsia="宋体" w:cs="宋体"/>
          <w:sz w:val="21"/>
          <w:szCs w:val="21"/>
        </w:rPr>
        <w:t>包括</w:t>
      </w:r>
      <w:r>
        <w:rPr>
          <w:rFonts w:hint="eastAsia" w:ascii="宋体" w:hAnsi="宋体" w:cs="宋体"/>
          <w:sz w:val="21"/>
          <w:szCs w:val="21"/>
          <w:lang w:val="en-US" w:eastAsia="zh-CN"/>
        </w:rPr>
        <w:t>处置方式、</w:t>
      </w:r>
      <w:r>
        <w:rPr>
          <w:rFonts w:hint="eastAsia" w:ascii="宋体" w:hAnsi="宋体" w:eastAsia="宋体" w:cs="宋体"/>
          <w:sz w:val="21"/>
          <w:szCs w:val="21"/>
        </w:rPr>
        <w:t>固定处置场所及容量的情况、租赁协议有效证明、应急处置措施等，并加盖鲜章。</w:t>
      </w:r>
    </w:p>
    <w:p w14:paraId="182CF8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b/>
          <w:bCs/>
          <w:color w:val="auto"/>
          <w:sz w:val="21"/>
          <w:szCs w:val="21"/>
          <w:lang w:val="en-US" w:eastAsia="zh-CN"/>
        </w:rPr>
      </w:pPr>
      <w:r>
        <w:rPr>
          <w:rFonts w:hint="eastAsia" w:ascii="宋体" w:hAnsi="宋体" w:eastAsia="宋体" w:cs="宋体"/>
          <w:color w:val="auto"/>
          <w:sz w:val="21"/>
          <w:szCs w:val="21"/>
          <w:lang w:val="en-US" w:eastAsia="zh-CN"/>
        </w:rPr>
        <w:t>1.5  报价人在进行密封报价时须向我单位提供</w:t>
      </w:r>
      <w:r>
        <w:rPr>
          <w:rFonts w:hint="eastAsia" w:ascii="宋体" w:hAnsi="宋体" w:eastAsia="宋体" w:cs="宋体"/>
          <w:b w:val="0"/>
          <w:bCs w:val="0"/>
          <w:color w:val="auto"/>
          <w:sz w:val="21"/>
          <w:szCs w:val="21"/>
          <w:lang w:val="en-US" w:eastAsia="zh-CN"/>
        </w:rPr>
        <w:t>报价承诺书，</w:t>
      </w:r>
      <w:r>
        <w:rPr>
          <w:rFonts w:hint="eastAsia" w:ascii="宋体" w:hAnsi="宋体" w:eastAsia="宋体" w:cs="宋体"/>
          <w:color w:val="auto"/>
          <w:sz w:val="21"/>
          <w:szCs w:val="21"/>
          <w:lang w:val="en-US" w:eastAsia="zh-CN"/>
        </w:rPr>
        <w:t>并签字盖章。</w:t>
      </w:r>
      <w:r>
        <w:rPr>
          <w:rFonts w:hint="eastAsia" w:ascii="宋体" w:hAnsi="宋体" w:eastAsia="宋体" w:cs="宋体"/>
          <w:b/>
          <w:bCs/>
          <w:color w:val="auto"/>
          <w:sz w:val="21"/>
          <w:szCs w:val="21"/>
          <w:lang w:val="en-US" w:eastAsia="zh-CN"/>
        </w:rPr>
        <w:t>（见附件2）</w:t>
      </w:r>
    </w:p>
    <w:p w14:paraId="35EF7C41">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1.6  因我公司上述危险废物年产量较低且具有连续性，在接到我公司通知后应及时转运处置，故请报价人根据转运时间及成本谨慎参与本次报价。</w:t>
      </w:r>
    </w:p>
    <w:p w14:paraId="54B5D55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199" w:leftChars="-95" w:right="0" w:rightChars="0" w:firstLine="630" w:firstLineChars="300"/>
        <w:jc w:val="both"/>
        <w:textAlignment w:val="auto"/>
        <w:rPr>
          <w:rFonts w:hint="eastAsia" w:ascii="宋体" w:hAnsi="宋体" w:eastAsia="宋体" w:cs="宋体"/>
          <w:b w:val="0"/>
          <w:bCs w:val="0"/>
          <w:i w:val="0"/>
          <w:iCs w:val="0"/>
          <w:color w:val="000000" w:themeColor="text1"/>
          <w:sz w:val="21"/>
          <w:szCs w:val="21"/>
          <w:lang w:val="en-US" w:eastAsia="zh-CN"/>
          <w14:textFill>
            <w14:solidFill>
              <w14:schemeClr w14:val="tx1"/>
            </w14:solidFill>
          </w14:textFill>
        </w:rPr>
      </w:pPr>
      <w:r>
        <w:rPr>
          <w:rFonts w:hint="eastAsia" w:ascii="宋体" w:hAnsi="宋体" w:cs="宋体"/>
          <w:b w:val="0"/>
          <w:bCs w:val="0"/>
          <w:color w:val="000000" w:themeColor="text1"/>
          <w:kern w:val="0"/>
          <w:sz w:val="21"/>
          <w:szCs w:val="21"/>
          <w:lang w:val="en-US" w:eastAsia="zh-CN" w:bidi="ar"/>
          <w14:textFill>
            <w14:solidFill>
              <w14:schemeClr w14:val="tx1"/>
            </w14:solidFill>
          </w14:textFill>
        </w:rPr>
        <w:t>2</w:t>
      </w: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w:t>
      </w: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看货</w:t>
      </w:r>
      <w:r>
        <w:rPr>
          <w:rFonts w:hint="eastAsia" w:ascii="宋体" w:hAnsi="宋体" w:eastAsia="宋体" w:cs="宋体"/>
          <w:b/>
          <w:bCs/>
          <w:color w:val="000000" w:themeColor="text1"/>
          <w:sz w:val="21"/>
          <w:szCs w:val="21"/>
          <w14:textFill>
            <w14:solidFill>
              <w14:schemeClr w14:val="tx1"/>
            </w14:solidFill>
          </w14:textFill>
        </w:rPr>
        <w:t>时间</w:t>
      </w: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eastAsia="宋体" w:cs="宋体"/>
          <w:b w:val="0"/>
          <w:bCs w:val="0"/>
          <w:color w:val="000000" w:themeColor="text1"/>
          <w:sz w:val="21"/>
          <w:szCs w:val="21"/>
          <w:u w:val="single"/>
          <w14:textFill>
            <w14:solidFill>
              <w14:schemeClr w14:val="tx1"/>
            </w14:solidFill>
          </w14:textFill>
        </w:rPr>
        <w:t>202</w:t>
      </w:r>
      <w:r>
        <w:rPr>
          <w:rFonts w:hint="eastAsia" w:ascii="宋体" w:hAnsi="宋体" w:cs="宋体"/>
          <w:b w:val="0"/>
          <w:bCs w:val="0"/>
          <w:color w:val="000000" w:themeColor="text1"/>
          <w:sz w:val="21"/>
          <w:szCs w:val="21"/>
          <w:u w:val="single"/>
          <w:lang w:val="en-US" w:eastAsia="zh-CN"/>
          <w14:textFill>
            <w14:solidFill>
              <w14:schemeClr w14:val="tx1"/>
            </w14:solidFill>
          </w14:textFill>
        </w:rPr>
        <w:t>6</w:t>
      </w:r>
      <w:r>
        <w:rPr>
          <w:rFonts w:hint="eastAsia" w:ascii="宋体" w:hAnsi="宋体" w:eastAsia="宋体" w:cs="宋体"/>
          <w:b w:val="0"/>
          <w:bCs w:val="0"/>
          <w:color w:val="000000" w:themeColor="text1"/>
          <w:sz w:val="21"/>
          <w:szCs w:val="21"/>
          <w14:textFill>
            <w14:solidFill>
              <w14:schemeClr w14:val="tx1"/>
            </w14:solidFill>
          </w14:textFill>
        </w:rPr>
        <w:t>年</w:t>
      </w:r>
      <w:r>
        <w:rPr>
          <w:rFonts w:hint="eastAsia" w:ascii="宋体" w:hAnsi="宋体" w:eastAsia="宋体" w:cs="宋体"/>
          <w:b w:val="0"/>
          <w:bCs w:val="0"/>
          <w:color w:val="000000" w:themeColor="text1"/>
          <w:sz w:val="21"/>
          <w:szCs w:val="21"/>
          <w:u w:val="singl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single"/>
          <w:lang w:val="en-US" w:eastAsia="zh-CN"/>
          <w14:textFill>
            <w14:solidFill>
              <w14:schemeClr w14:val="tx1"/>
            </w14:solidFill>
          </w14:textFill>
        </w:rPr>
        <w:t xml:space="preserve">10 </w:t>
      </w:r>
      <w:r>
        <w:rPr>
          <w:rFonts w:hint="eastAsia" w:ascii="宋体" w:hAnsi="宋体" w:eastAsia="宋体" w:cs="宋体"/>
          <w:b w:val="0"/>
          <w:bCs w:val="0"/>
          <w:color w:val="000000" w:themeColor="text1"/>
          <w:sz w:val="21"/>
          <w:szCs w:val="21"/>
          <w14:textFill>
            <w14:solidFill>
              <w14:schemeClr w14:val="tx1"/>
            </w14:solidFill>
          </w14:textFill>
        </w:rPr>
        <w:t>月</w:t>
      </w:r>
      <w:r>
        <w:rPr>
          <w:rFonts w:hint="eastAsia" w:ascii="宋体" w:hAnsi="宋体" w:eastAsia="宋体" w:cs="宋体"/>
          <w:b w:val="0"/>
          <w:bCs w:val="0"/>
          <w:color w:val="000000" w:themeColor="text1"/>
          <w:sz w:val="21"/>
          <w:szCs w:val="21"/>
          <w:u w:val="single"/>
          <w:lang w:val="en-US" w:eastAsia="zh-CN"/>
          <w14:textFill>
            <w14:solidFill>
              <w14:schemeClr w14:val="tx1"/>
            </w14:solidFill>
          </w14:textFill>
        </w:rPr>
        <w:t xml:space="preserve"> </w:t>
      </w:r>
      <w:r>
        <w:rPr>
          <w:rFonts w:hint="eastAsia" w:ascii="宋体" w:hAnsi="宋体" w:cs="宋体"/>
          <w:b w:val="0"/>
          <w:bCs w:val="0"/>
          <w:color w:val="000000" w:themeColor="text1"/>
          <w:sz w:val="21"/>
          <w:szCs w:val="21"/>
          <w:u w:val="single"/>
          <w:lang w:val="en-US" w:eastAsia="zh-CN"/>
          <w14:textFill>
            <w14:solidFill>
              <w14:schemeClr w14:val="tx1"/>
            </w14:solidFill>
          </w14:textFill>
        </w:rPr>
        <w:t xml:space="preserve">23  </w:t>
      </w:r>
      <w:r>
        <w:rPr>
          <w:rFonts w:hint="eastAsia" w:ascii="宋体" w:hAnsi="宋体" w:eastAsia="宋体" w:cs="宋体"/>
          <w:b w:val="0"/>
          <w:bCs w:val="0"/>
          <w:color w:val="000000" w:themeColor="text1"/>
          <w:sz w:val="21"/>
          <w:szCs w:val="21"/>
          <w14:textFill>
            <w14:solidFill>
              <w14:schemeClr w14:val="tx1"/>
            </w14:solidFill>
          </w14:textFill>
        </w:rPr>
        <w:t>日上午</w:t>
      </w:r>
      <w:r>
        <w:rPr>
          <w:rFonts w:hint="eastAsia" w:ascii="宋体" w:hAnsi="宋体" w:cs="宋体"/>
          <w:b w:val="0"/>
          <w:bCs w:val="0"/>
          <w:color w:val="000000" w:themeColor="text1"/>
          <w:sz w:val="21"/>
          <w:szCs w:val="21"/>
          <w:u w:val="single"/>
          <w:lang w:val="en-US" w:eastAsia="zh-CN"/>
          <w14:textFill>
            <w14:solidFill>
              <w14:schemeClr w14:val="tx1"/>
            </w14:solidFill>
          </w14:textFill>
        </w:rPr>
        <w:t xml:space="preserve"> 10</w:t>
      </w:r>
      <w:r>
        <w:rPr>
          <w:rFonts w:hint="eastAsia" w:ascii="宋体" w:hAnsi="宋体" w:eastAsia="宋体" w:cs="宋体"/>
          <w:b w:val="0"/>
          <w:bCs w:val="0"/>
          <w:color w:val="000000" w:themeColor="text1"/>
          <w:sz w:val="21"/>
          <w:szCs w:val="21"/>
          <w:u w:val="single"/>
          <w:lang w:val="en-US" w:eastAsia="zh-CN"/>
          <w14:textFill>
            <w14:solidFill>
              <w14:schemeClr w14:val="tx1"/>
            </w14:solidFill>
          </w14:textFill>
        </w:rPr>
        <w:t>:00</w:t>
      </w:r>
      <w:r>
        <w:rPr>
          <w:rFonts w:hint="eastAsia" w:ascii="宋体" w:hAnsi="宋体" w:eastAsia="宋体" w:cs="宋体"/>
          <w:b w:val="0"/>
          <w:bCs w:val="0"/>
          <w:color w:val="000000" w:themeColor="text1"/>
          <w:sz w:val="21"/>
          <w:szCs w:val="21"/>
          <w:lang w:eastAsia="zh-CN"/>
          <w14:textFill>
            <w14:solidFill>
              <w14:schemeClr w14:val="tx1"/>
            </w14:solidFill>
          </w14:textFill>
        </w:rPr>
        <w:t>，</w:t>
      </w:r>
      <w:r>
        <w:rPr>
          <w:rFonts w:hint="eastAsia" w:ascii="宋体" w:hAnsi="宋体" w:eastAsia="宋体" w:cs="宋体"/>
          <w:b w:val="0"/>
          <w:bCs w:val="0"/>
          <w:color w:val="000000" w:themeColor="text1"/>
          <w:sz w:val="21"/>
          <w:szCs w:val="21"/>
          <w:lang w:val="en-US" w:eastAsia="zh-CN"/>
          <w14:textFill>
            <w14:solidFill>
              <w14:schemeClr w14:val="tx1"/>
            </w14:solidFill>
          </w14:textFill>
        </w:rPr>
        <w:t>过期将不再组织</w:t>
      </w:r>
      <w:r>
        <w:rPr>
          <w:rFonts w:hint="eastAsia" w:ascii="宋体" w:hAnsi="宋体" w:cs="宋体"/>
          <w:b w:val="0"/>
          <w:bCs w:val="0"/>
          <w:color w:val="000000" w:themeColor="text1"/>
          <w:sz w:val="21"/>
          <w:szCs w:val="21"/>
          <w:lang w:val="en-US" w:eastAsia="zh-CN"/>
          <w14:textFill>
            <w14:solidFill>
              <w14:schemeClr w14:val="tx1"/>
            </w14:solidFill>
          </w14:textFill>
        </w:rPr>
        <w:t>看货、取样（请自备取样装备）</w:t>
      </w:r>
      <w:r>
        <w:rPr>
          <w:rFonts w:hint="eastAsia" w:ascii="宋体" w:hAnsi="宋体" w:eastAsia="宋体" w:cs="宋体"/>
          <w:b w:val="0"/>
          <w:bCs w:val="0"/>
          <w:color w:val="000000" w:themeColor="text1"/>
          <w:sz w:val="21"/>
          <w:szCs w:val="21"/>
          <w14:textFill>
            <w14:solidFill>
              <w14:schemeClr w14:val="tx1"/>
            </w14:solidFill>
          </w14:textFill>
        </w:rPr>
        <w:t>。</w:t>
      </w:r>
    </w:p>
    <w:p w14:paraId="76A80DF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199" w:leftChars="-95" w:right="0" w:firstLine="630" w:firstLineChars="300"/>
        <w:jc w:val="both"/>
        <w:textAlignment w:val="auto"/>
        <w:rPr>
          <w:rFonts w:hint="eastAsia" w:ascii="宋体" w:hAnsi="宋体" w:eastAsia="宋体" w:cs="宋体"/>
          <w:b w:val="0"/>
          <w:bCs w:val="0"/>
          <w:strike w:val="0"/>
          <w:dstrike w:val="0"/>
          <w:color w:val="000000" w:themeColor="text1"/>
          <w:sz w:val="21"/>
          <w:szCs w:val="21"/>
          <w:lang w:val="en-US" w:eastAsia="zh-CN"/>
          <w14:textFill>
            <w14:solidFill>
              <w14:schemeClr w14:val="tx1"/>
            </w14:solidFill>
          </w14:textFill>
        </w:rPr>
      </w:pPr>
      <w:r>
        <w:rPr>
          <w:rFonts w:hint="eastAsia" w:ascii="宋体" w:hAnsi="宋体" w:cs="宋体"/>
          <w:b w:val="0"/>
          <w:bCs w:val="0"/>
          <w:strike w:val="0"/>
          <w:dstrike w:val="0"/>
          <w:color w:val="000000" w:themeColor="text1"/>
          <w:sz w:val="21"/>
          <w:szCs w:val="21"/>
          <w:lang w:val="en-US" w:eastAsia="zh-CN"/>
          <w14:textFill>
            <w14:solidFill>
              <w14:schemeClr w14:val="tx1"/>
            </w14:solidFill>
          </w14:textFill>
        </w:rPr>
        <w:t>3</w:t>
      </w:r>
      <w:r>
        <w:rPr>
          <w:rFonts w:hint="eastAsia" w:ascii="宋体" w:hAnsi="宋体" w:eastAsia="宋体" w:cs="宋体"/>
          <w:b w:val="0"/>
          <w:bCs w:val="0"/>
          <w:strike w:val="0"/>
          <w:dstrike w:val="0"/>
          <w:color w:val="000000" w:themeColor="text1"/>
          <w:sz w:val="21"/>
          <w:szCs w:val="21"/>
          <w:lang w:val="en-US" w:eastAsia="zh-CN"/>
          <w14:textFill>
            <w14:solidFill>
              <w14:schemeClr w14:val="tx1"/>
            </w14:solidFill>
          </w14:textFill>
        </w:rPr>
        <w:t>、</w:t>
      </w:r>
      <w:r>
        <w:rPr>
          <w:rFonts w:hint="eastAsia" w:ascii="宋体" w:hAnsi="宋体" w:eastAsia="宋体" w:cs="宋体"/>
          <w:b/>
          <w:bCs/>
          <w:strike w:val="0"/>
          <w:dstrike w:val="0"/>
          <w:color w:val="000000" w:themeColor="text1"/>
          <w:sz w:val="21"/>
          <w:szCs w:val="21"/>
          <w:lang w:val="en-US" w:eastAsia="zh-CN"/>
          <w14:textFill>
            <w14:solidFill>
              <w14:schemeClr w14:val="tx1"/>
            </w14:solidFill>
          </w14:textFill>
        </w:rPr>
        <w:t>报价文件的递交</w:t>
      </w:r>
      <w:bookmarkStart w:id="0" w:name="_GoBack"/>
      <w:bookmarkEnd w:id="0"/>
    </w:p>
    <w:p w14:paraId="5A187AF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199" w:leftChars="-95" w:right="0" w:firstLine="630" w:firstLineChars="300"/>
        <w:jc w:val="both"/>
        <w:textAlignment w:val="auto"/>
        <w:rPr>
          <w:rFonts w:hint="eastAsia" w:ascii="宋体" w:hAnsi="宋体" w:eastAsia="宋体" w:cs="宋体"/>
          <w:b/>
          <w:bCs/>
          <w:color w:val="auto"/>
          <w:sz w:val="21"/>
          <w:szCs w:val="21"/>
          <w:lang w:val="en-US" w:eastAsia="zh-CN"/>
        </w:rPr>
      </w:pP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.1</w:t>
      </w:r>
      <w:r>
        <w:rPr>
          <w:rFonts w:hint="eastAsia" w:ascii="宋体" w:hAnsi="宋体" w:eastAsia="宋体" w:cs="宋体"/>
          <w:b/>
          <w:bCs/>
          <w:sz w:val="21"/>
          <w:szCs w:val="21"/>
        </w:rPr>
        <w:t>报价</w:t>
      </w:r>
      <w:r>
        <w:rPr>
          <w:rFonts w:hint="eastAsia" w:ascii="宋体" w:hAnsi="宋体" w:eastAsia="宋体" w:cs="宋体"/>
          <w:b/>
          <w:bCs/>
          <w:sz w:val="21"/>
          <w:szCs w:val="21"/>
          <w:lang w:val="en-US" w:eastAsia="zh-CN"/>
        </w:rPr>
        <w:t>文件</w:t>
      </w:r>
      <w:r>
        <w:rPr>
          <w:rFonts w:hint="eastAsia" w:ascii="宋体" w:hAnsi="宋体" w:eastAsia="宋体" w:cs="宋体"/>
          <w:b/>
          <w:bCs/>
          <w:sz w:val="21"/>
          <w:szCs w:val="21"/>
        </w:rPr>
        <w:t>截止时间：</w:t>
      </w:r>
      <w:r>
        <w:rPr>
          <w:rFonts w:hint="eastAsia" w:ascii="宋体" w:hAnsi="宋体" w:eastAsia="宋体" w:cs="宋体"/>
          <w:b/>
          <w:bCs/>
          <w:color w:val="auto"/>
          <w:sz w:val="21"/>
          <w:szCs w:val="21"/>
          <w:u w:val="single"/>
        </w:rPr>
        <w:t>202</w:t>
      </w:r>
      <w:r>
        <w:rPr>
          <w:rFonts w:hint="eastAsia" w:ascii="宋体" w:hAnsi="宋体" w:cs="宋体"/>
          <w:b/>
          <w:bCs/>
          <w:color w:val="auto"/>
          <w:sz w:val="21"/>
          <w:szCs w:val="21"/>
          <w:u w:val="single"/>
          <w:lang w:val="en-US" w:eastAsia="zh-CN"/>
        </w:rPr>
        <w:t>6</w:t>
      </w:r>
      <w:r>
        <w:rPr>
          <w:rFonts w:hint="eastAsia" w:ascii="宋体" w:hAnsi="宋体" w:eastAsia="宋体" w:cs="宋体"/>
          <w:b/>
          <w:bCs/>
          <w:color w:val="auto"/>
          <w:sz w:val="21"/>
          <w:szCs w:val="21"/>
        </w:rPr>
        <w:t>年</w:t>
      </w:r>
      <w:r>
        <w:rPr>
          <w:rFonts w:hint="eastAsia" w:ascii="宋体" w:hAnsi="宋体" w:eastAsia="宋体" w:cs="宋体"/>
          <w:b/>
          <w:bCs/>
          <w:color w:val="auto"/>
          <w:sz w:val="21"/>
          <w:szCs w:val="21"/>
          <w:u w:val="single"/>
          <w:lang w:val="en-US" w:eastAsia="zh-CN"/>
        </w:rPr>
        <w:t xml:space="preserve"> </w:t>
      </w:r>
      <w:r>
        <w:rPr>
          <w:rFonts w:hint="eastAsia" w:ascii="宋体" w:hAnsi="宋体" w:cs="宋体"/>
          <w:b/>
          <w:bCs/>
          <w:color w:val="auto"/>
          <w:sz w:val="21"/>
          <w:szCs w:val="21"/>
          <w:u w:val="single"/>
          <w:lang w:val="en-US" w:eastAsia="zh-CN"/>
        </w:rPr>
        <w:t xml:space="preserve"> 10 </w:t>
      </w: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宋体"/>
          <w:b/>
          <w:bCs/>
          <w:color w:val="auto"/>
          <w:sz w:val="21"/>
          <w:szCs w:val="21"/>
        </w:rPr>
        <w:t>月</w:t>
      </w:r>
      <w:r>
        <w:rPr>
          <w:rFonts w:hint="eastAsia" w:ascii="宋体" w:hAnsi="宋体" w:eastAsia="宋体" w:cs="宋体"/>
          <w:b/>
          <w:bCs/>
          <w:color w:val="auto"/>
          <w:sz w:val="21"/>
          <w:szCs w:val="21"/>
          <w:u w:val="single"/>
          <w:lang w:val="en-US" w:eastAsia="zh-CN"/>
        </w:rPr>
        <w:t xml:space="preserve">  </w:t>
      </w:r>
      <w:r>
        <w:rPr>
          <w:rFonts w:hint="eastAsia" w:ascii="宋体" w:hAnsi="宋体" w:cs="宋体"/>
          <w:b/>
          <w:bCs/>
          <w:color w:val="auto"/>
          <w:sz w:val="21"/>
          <w:szCs w:val="21"/>
          <w:u w:val="single"/>
          <w:lang w:val="en-US" w:eastAsia="zh-CN"/>
        </w:rPr>
        <w:t xml:space="preserve">26 </w:t>
      </w: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宋体"/>
          <w:b/>
          <w:bCs/>
          <w:color w:val="auto"/>
          <w:sz w:val="21"/>
          <w:szCs w:val="21"/>
        </w:rPr>
        <w:t>日</w:t>
      </w:r>
      <w:r>
        <w:rPr>
          <w:rFonts w:hint="eastAsia" w:ascii="宋体" w:hAnsi="宋体" w:eastAsia="宋体" w:cs="宋体"/>
          <w:b/>
          <w:bCs/>
          <w:color w:val="auto"/>
          <w:sz w:val="21"/>
          <w:szCs w:val="21"/>
          <w:u w:val="single"/>
          <w:lang w:val="en-US" w:eastAsia="zh-CN"/>
        </w:rPr>
        <w:t xml:space="preserve"> </w:t>
      </w:r>
      <w:r>
        <w:rPr>
          <w:rFonts w:hint="eastAsia" w:ascii="宋体" w:hAnsi="宋体" w:cs="宋体"/>
          <w:b/>
          <w:bCs/>
          <w:color w:val="auto"/>
          <w:sz w:val="21"/>
          <w:szCs w:val="21"/>
          <w:u w:val="single"/>
          <w:lang w:val="en-US" w:eastAsia="zh-CN"/>
        </w:rPr>
        <w:t>17</w:t>
      </w: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宋体"/>
          <w:b/>
          <w:bCs/>
          <w:color w:val="auto"/>
          <w:sz w:val="21"/>
          <w:szCs w:val="21"/>
        </w:rPr>
        <w:t>点</w:t>
      </w:r>
      <w:r>
        <w:rPr>
          <w:rFonts w:hint="eastAsia" w:ascii="宋体" w:hAnsi="宋体" w:cs="宋体"/>
          <w:b/>
          <w:bCs/>
          <w:color w:val="auto"/>
          <w:sz w:val="21"/>
          <w:szCs w:val="21"/>
          <w:lang w:val="en-US" w:eastAsia="zh-CN"/>
        </w:rPr>
        <w:t>止</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lang w:val="en-US" w:eastAsia="zh-CN"/>
        </w:rPr>
        <w:t>逾期将不接收报价</w:t>
      </w:r>
      <w:r>
        <w:rPr>
          <w:rFonts w:hint="eastAsia" w:ascii="宋体" w:hAnsi="宋体" w:cs="宋体"/>
          <w:b/>
          <w:bCs/>
          <w:color w:val="auto"/>
          <w:sz w:val="21"/>
          <w:szCs w:val="21"/>
          <w:lang w:val="en-US" w:eastAsia="zh-CN"/>
        </w:rPr>
        <w:t>文件</w:t>
      </w:r>
      <w:r>
        <w:rPr>
          <w:rFonts w:hint="eastAsia" w:ascii="宋体" w:hAnsi="宋体" w:eastAsia="宋体" w:cs="宋体"/>
          <w:b/>
          <w:bCs/>
          <w:color w:val="auto"/>
          <w:sz w:val="21"/>
          <w:szCs w:val="21"/>
          <w:lang w:val="en-US" w:eastAsia="zh-CN"/>
        </w:rPr>
        <w:t>。</w:t>
      </w:r>
    </w:p>
    <w:p w14:paraId="48AB7F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kern w:val="0"/>
          <w:sz w:val="21"/>
          <w:szCs w:val="21"/>
          <w:lang w:val="en-US" w:eastAsia="zh-CN" w:bidi="ar"/>
        </w:rPr>
      </w:pP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.2</w:t>
      </w:r>
      <w:r>
        <w:rPr>
          <w:rFonts w:hint="eastAsia" w:ascii="宋体" w:hAnsi="宋体" w:eastAsia="宋体" w:cs="宋体"/>
          <w:sz w:val="21"/>
          <w:szCs w:val="21"/>
        </w:rPr>
        <w:t>书面报价文件须递交或邮寄到</w:t>
      </w:r>
      <w:r>
        <w:rPr>
          <w:rFonts w:hint="eastAsia" w:ascii="宋体" w:hAnsi="宋体" w:eastAsia="宋体" w:cs="宋体"/>
          <w:sz w:val="21"/>
          <w:szCs w:val="21"/>
          <w:lang w:eastAsia="zh-CN"/>
        </w:rPr>
        <w:t>：</w:t>
      </w:r>
      <w:r>
        <w:rPr>
          <w:rFonts w:hint="eastAsia" w:ascii="宋体" w:hAnsi="宋体" w:eastAsia="宋体" w:cs="宋体"/>
          <w:sz w:val="21"/>
          <w:szCs w:val="21"/>
        </w:rPr>
        <w:t>四川省泸州市纳溪区四川泸天化股份有限公司</w:t>
      </w:r>
      <w:r>
        <w:rPr>
          <w:rFonts w:hint="eastAsia" w:ascii="宋体" w:hAnsi="宋体" w:cs="宋体"/>
          <w:sz w:val="21"/>
          <w:szCs w:val="21"/>
          <w:lang w:val="en-US" w:eastAsia="zh-CN"/>
        </w:rPr>
        <w:t>供销中心</w:t>
      </w:r>
      <w:r>
        <w:rPr>
          <w:rFonts w:hint="eastAsia" w:ascii="宋体" w:hAnsi="宋体" w:eastAsia="宋体" w:cs="宋体"/>
          <w:sz w:val="21"/>
          <w:szCs w:val="21"/>
        </w:rPr>
        <w:t>二楼商务管理办公室</w:t>
      </w:r>
      <w:r>
        <w:rPr>
          <w:rFonts w:hint="eastAsia" w:ascii="宋体" w:hAnsi="宋体" w:cs="宋体"/>
          <w:b w:val="0"/>
          <w:bCs w:val="0"/>
          <w:sz w:val="21"/>
          <w:szCs w:val="21"/>
          <w:lang w:eastAsia="zh-CN"/>
        </w:rPr>
        <w:t>（</w:t>
      </w:r>
      <w:r>
        <w:rPr>
          <w:rFonts w:hint="eastAsia" w:ascii="宋体" w:hAnsi="宋体" w:cs="宋体"/>
          <w:b w:val="0"/>
          <w:bCs w:val="0"/>
          <w:sz w:val="21"/>
          <w:szCs w:val="21"/>
          <w:lang w:val="en-US" w:eastAsia="zh-CN"/>
        </w:rPr>
        <w:t>邮件请寄</w:t>
      </w:r>
      <w:r>
        <w:rPr>
          <w:rFonts w:hint="eastAsia" w:ascii="宋体" w:hAnsi="宋体" w:cs="宋体"/>
          <w:b/>
          <w:bCs/>
          <w:sz w:val="21"/>
          <w:szCs w:val="21"/>
          <w:u w:val="single"/>
          <w:lang w:val="en-US" w:eastAsia="zh-CN"/>
        </w:rPr>
        <w:t>顺丰、邮政、京东</w:t>
      </w:r>
      <w:r>
        <w:rPr>
          <w:rFonts w:hint="eastAsia" w:ascii="宋体" w:hAnsi="宋体" w:cs="宋体"/>
          <w:b w:val="0"/>
          <w:bCs w:val="0"/>
          <w:sz w:val="21"/>
          <w:szCs w:val="21"/>
          <w:lang w:val="en-US" w:eastAsia="zh-CN"/>
        </w:rPr>
        <w:t>等能送达的快递公司，以免耽误报价</w:t>
      </w:r>
      <w:r>
        <w:rPr>
          <w:rFonts w:hint="eastAsia" w:ascii="宋体" w:hAnsi="宋体" w:cs="宋体"/>
          <w:b w:val="0"/>
          <w:bCs w:val="0"/>
          <w:sz w:val="21"/>
          <w:szCs w:val="21"/>
          <w:lang w:eastAsia="zh-CN"/>
        </w:rPr>
        <w:t>）</w:t>
      </w:r>
      <w:r>
        <w:rPr>
          <w:rFonts w:hint="eastAsia" w:ascii="宋体" w:hAnsi="宋体" w:eastAsia="宋体" w:cs="宋体"/>
          <w:b w:val="0"/>
          <w:bCs w:val="0"/>
          <w:sz w:val="21"/>
          <w:szCs w:val="21"/>
        </w:rPr>
        <w:t>邮政编码：646300</w:t>
      </w:r>
      <w:r>
        <w:rPr>
          <w:rFonts w:hint="eastAsia" w:ascii="宋体" w:hAnsi="宋体" w:eastAsia="宋体" w:cs="宋体"/>
          <w:b w:val="0"/>
          <w:bCs w:val="0"/>
          <w:sz w:val="21"/>
          <w:szCs w:val="21"/>
          <w:lang w:val="en-US" w:eastAsia="zh-CN"/>
        </w:rPr>
        <w:t xml:space="preserve"> ，</w:t>
      </w:r>
      <w:r>
        <w:rPr>
          <w:rFonts w:hint="eastAsia" w:ascii="宋体" w:hAnsi="宋体" w:eastAsia="宋体" w:cs="宋体"/>
          <w:spacing w:val="5"/>
          <w:sz w:val="21"/>
          <w:szCs w:val="21"/>
          <w:lang w:val="en-US" w:eastAsia="zh-CN"/>
        </w:rPr>
        <w:t>收件人：</w:t>
      </w:r>
      <w:r>
        <w:rPr>
          <w:rFonts w:hint="eastAsia" w:ascii="宋体" w:hAnsi="宋体" w:eastAsia="宋体" w:cs="宋体"/>
          <w:sz w:val="21"/>
          <w:szCs w:val="21"/>
          <w:lang w:val="en-US" w:eastAsia="zh-CN"/>
        </w:rPr>
        <w:t>吴玉华</w:t>
      </w:r>
      <w:r>
        <w:rPr>
          <w:rFonts w:hint="eastAsia" w:ascii="宋体" w:hAnsi="宋体" w:cs="宋体"/>
          <w:sz w:val="21"/>
          <w:szCs w:val="21"/>
          <w:lang w:val="en-US" w:eastAsia="zh-CN"/>
        </w:rPr>
        <w:t xml:space="preserve"> （</w:t>
      </w:r>
      <w:r>
        <w:rPr>
          <w:rFonts w:hint="eastAsia" w:ascii="宋体" w:hAnsi="宋体" w:eastAsia="宋体" w:cs="宋体"/>
          <w:sz w:val="21"/>
          <w:szCs w:val="21"/>
        </w:rPr>
        <w:t>收</w:t>
      </w:r>
      <w:r>
        <w:rPr>
          <w:rFonts w:hint="eastAsia" w:ascii="宋体" w:hAnsi="宋体" w:cs="宋体"/>
          <w:sz w:val="21"/>
          <w:szCs w:val="21"/>
          <w:lang w:val="en-US" w:eastAsia="zh-CN"/>
        </w:rPr>
        <w:t>）</w:t>
      </w:r>
      <w:r>
        <w:rPr>
          <w:rFonts w:hint="eastAsia" w:ascii="宋体" w:hAnsi="宋体" w:eastAsia="宋体" w:cs="宋体"/>
          <w:sz w:val="21"/>
          <w:szCs w:val="21"/>
        </w:rPr>
        <w:t>（13778443691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0830-4125131）</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封面</w:t>
      </w:r>
      <w:r>
        <w:rPr>
          <w:rFonts w:hint="eastAsia" w:ascii="宋体" w:hAnsi="宋体" w:eastAsia="宋体" w:cs="宋体"/>
          <w:sz w:val="21"/>
          <w:szCs w:val="21"/>
        </w:rPr>
        <w:t>注明是：</w:t>
      </w:r>
      <w:r>
        <w:rPr>
          <w:rFonts w:hint="eastAsia" w:ascii="宋体" w:hAnsi="宋体" w:eastAsia="宋体" w:cs="宋体"/>
          <w:sz w:val="21"/>
          <w:szCs w:val="21"/>
          <w:u w:val="single"/>
          <w:lang w:val="en-US" w:eastAsia="zh-CN"/>
        </w:rPr>
        <w:t>四川泸天化股份有限公司废油、废油水处置</w:t>
      </w:r>
      <w:r>
        <w:rPr>
          <w:rFonts w:hint="eastAsia" w:ascii="宋体" w:hAnsi="宋体" w:eastAsia="宋体" w:cs="宋体"/>
          <w:sz w:val="21"/>
          <w:szCs w:val="21"/>
          <w:u w:val="single"/>
        </w:rPr>
        <w:t>密封报价文件</w:t>
      </w:r>
      <w:r>
        <w:rPr>
          <w:rFonts w:hint="eastAsia" w:ascii="宋体" w:hAnsi="宋体" w:eastAsia="宋体" w:cs="宋体"/>
          <w:sz w:val="21"/>
          <w:szCs w:val="21"/>
          <w:u w:val="single"/>
          <w:lang w:eastAsia="zh-CN"/>
        </w:rPr>
        <w:t>、</w:t>
      </w:r>
      <w:r>
        <w:rPr>
          <w:rFonts w:hint="eastAsia" w:ascii="宋体" w:hAnsi="宋体" w:eastAsia="宋体" w:cs="宋体"/>
          <w:sz w:val="21"/>
          <w:szCs w:val="21"/>
          <w:u w:val="single"/>
          <w:lang w:val="en-US" w:eastAsia="zh-CN"/>
        </w:rPr>
        <w:t>注明处置公司名称</w:t>
      </w:r>
      <w:r>
        <w:rPr>
          <w:rFonts w:hint="eastAsia" w:ascii="宋体" w:hAnsi="宋体" w:eastAsia="宋体" w:cs="宋体"/>
          <w:sz w:val="21"/>
          <w:szCs w:val="21"/>
          <w:u w:val="single"/>
        </w:rPr>
        <w:t>。</w:t>
      </w:r>
      <w:r>
        <w:rPr>
          <w:rFonts w:hint="eastAsia" w:ascii="宋体" w:hAnsi="宋体" w:eastAsia="宋体" w:cs="宋体"/>
          <w:sz w:val="21"/>
          <w:szCs w:val="21"/>
          <w:lang w:val="en-US" w:eastAsia="zh-CN"/>
        </w:rPr>
        <w:t xml:space="preserve">  </w:t>
      </w:r>
      <w:r>
        <w:rPr>
          <w:rFonts w:hint="eastAsia" w:ascii="宋体" w:hAnsi="宋体" w:eastAsia="宋体" w:cs="宋体"/>
          <w:spacing w:val="5"/>
          <w:sz w:val="21"/>
          <w:szCs w:val="21"/>
          <w:lang w:val="en-US" w:eastAsia="zh-CN"/>
        </w:rPr>
        <w:t xml:space="preserve"> </w:t>
      </w:r>
    </w:p>
    <w:p w14:paraId="7885A0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2" w:firstLineChars="200"/>
        <w:jc w:val="both"/>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4</w:t>
      </w:r>
      <w:r>
        <w:rPr>
          <w:rFonts w:hint="eastAsia" w:ascii="宋体" w:hAnsi="宋体" w:eastAsia="宋体" w:cs="宋体"/>
          <w:b/>
          <w:bCs/>
          <w:sz w:val="21"/>
          <w:szCs w:val="21"/>
        </w:rPr>
        <w:t>、</w:t>
      </w:r>
      <w:r>
        <w:rPr>
          <w:rFonts w:hint="eastAsia" w:ascii="宋体" w:hAnsi="宋体" w:eastAsia="宋体" w:cs="宋体"/>
          <w:b/>
          <w:bCs/>
          <w:sz w:val="21"/>
          <w:szCs w:val="21"/>
          <w:lang w:val="en-US" w:eastAsia="zh-CN"/>
        </w:rPr>
        <w:t>报价保证金</w:t>
      </w:r>
    </w:p>
    <w:p w14:paraId="55130C8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rPr>
      </w:pPr>
      <w:r>
        <w:rPr>
          <w:rFonts w:hint="eastAsia" w:ascii="宋体" w:hAnsi="宋体" w:cs="宋体"/>
          <w:sz w:val="21"/>
          <w:szCs w:val="21"/>
          <w:lang w:val="en-US" w:eastAsia="zh-CN"/>
        </w:rPr>
        <w:t>4</w:t>
      </w:r>
      <w:r>
        <w:rPr>
          <w:rFonts w:hint="eastAsia" w:ascii="宋体" w:hAnsi="宋体" w:eastAsia="宋体" w:cs="宋体"/>
          <w:sz w:val="21"/>
          <w:szCs w:val="21"/>
          <w:lang w:val="en-US" w:eastAsia="zh-CN"/>
        </w:rPr>
        <w:t xml:space="preserve">.1  </w:t>
      </w:r>
      <w:r>
        <w:rPr>
          <w:rFonts w:hint="eastAsia" w:ascii="宋体" w:hAnsi="宋体" w:eastAsia="宋体" w:cs="宋体"/>
          <w:sz w:val="21"/>
          <w:szCs w:val="21"/>
        </w:rPr>
        <w:t>参与本次报价的报价人须在报价截止时间前，通过公对公银行账户以电汇方式缴纳报价保证金人民</w:t>
      </w:r>
      <w:r>
        <w:rPr>
          <w:rFonts w:hint="eastAsia" w:ascii="宋体" w:hAnsi="宋体" w:eastAsia="宋体" w:cs="宋体"/>
          <w:color w:val="auto"/>
          <w:sz w:val="21"/>
          <w:szCs w:val="21"/>
          <w:u w:val="none"/>
        </w:rPr>
        <w:t>币</w:t>
      </w:r>
      <w:r>
        <w:rPr>
          <w:rFonts w:hint="eastAsia" w:ascii="宋体" w:hAnsi="宋体" w:eastAsia="宋体" w:cs="宋体"/>
          <w:color w:val="auto"/>
          <w:sz w:val="21"/>
          <w:szCs w:val="21"/>
          <w:u w:val="single"/>
          <w:lang w:val="en-US" w:eastAsia="zh-CN"/>
        </w:rPr>
        <w:t>20000</w:t>
      </w:r>
      <w:r>
        <w:rPr>
          <w:rFonts w:hint="eastAsia" w:ascii="宋体" w:hAnsi="宋体" w:eastAsia="宋体" w:cs="宋体"/>
          <w:color w:val="auto"/>
          <w:sz w:val="21"/>
          <w:szCs w:val="21"/>
          <w:u w:val="single"/>
        </w:rPr>
        <w:t>元</w:t>
      </w:r>
      <w:r>
        <w:rPr>
          <w:rFonts w:hint="eastAsia" w:ascii="宋体" w:hAnsi="宋体" w:eastAsia="宋体" w:cs="宋体"/>
          <w:sz w:val="21"/>
          <w:szCs w:val="21"/>
        </w:rPr>
        <w:t>(大写:人民币</w:t>
      </w:r>
      <w:r>
        <w:rPr>
          <w:rFonts w:hint="eastAsia" w:ascii="宋体" w:hAnsi="宋体" w:eastAsia="宋体" w:cs="宋体"/>
          <w:sz w:val="21"/>
          <w:szCs w:val="21"/>
          <w:lang w:val="en-US" w:eastAsia="zh-CN"/>
        </w:rPr>
        <w:t>贰万</w:t>
      </w:r>
      <w:r>
        <w:rPr>
          <w:rFonts w:hint="eastAsia" w:ascii="宋体" w:hAnsi="宋体" w:eastAsia="宋体" w:cs="宋体"/>
          <w:sz w:val="21"/>
          <w:szCs w:val="21"/>
        </w:rPr>
        <w:t>元整）并提供汇款凭证</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备注：“</w:t>
      </w:r>
      <w:r>
        <w:rPr>
          <w:rFonts w:hint="eastAsia" w:ascii="宋体" w:hAnsi="宋体" w:cs="宋体"/>
          <w:sz w:val="21"/>
          <w:szCs w:val="21"/>
          <w:lang w:val="en-US" w:eastAsia="zh-CN"/>
        </w:rPr>
        <w:t>废油、废油水</w:t>
      </w:r>
      <w:r>
        <w:rPr>
          <w:rFonts w:hint="eastAsia" w:ascii="宋体" w:hAnsi="宋体" w:eastAsia="宋体" w:cs="宋体"/>
          <w:sz w:val="21"/>
          <w:szCs w:val="21"/>
          <w:lang w:val="en-US" w:eastAsia="zh-CN"/>
        </w:rPr>
        <w:t>转移处置报价保证金”</w:t>
      </w:r>
      <w:r>
        <w:rPr>
          <w:rFonts w:hint="eastAsia" w:ascii="宋体" w:hAnsi="宋体" w:eastAsia="宋体" w:cs="宋体"/>
          <w:sz w:val="21"/>
          <w:szCs w:val="21"/>
        </w:rPr>
        <w:t>。</w:t>
      </w:r>
      <w:r>
        <w:rPr>
          <w:rFonts w:hint="eastAsia" w:ascii="宋体" w:hAnsi="宋体" w:eastAsia="宋体" w:cs="宋体"/>
          <w:sz w:val="21"/>
          <w:szCs w:val="21"/>
          <w:lang w:val="en-US" w:eastAsia="zh-CN"/>
        </w:rPr>
        <w:t>中选单位自动转为履约保证金，</w:t>
      </w:r>
      <w:r>
        <w:rPr>
          <w:rFonts w:hint="eastAsia" w:ascii="宋体" w:hAnsi="宋体" w:eastAsia="宋体" w:cs="宋体"/>
          <w:sz w:val="21"/>
          <w:szCs w:val="21"/>
        </w:rPr>
        <w:t>履约完毕</w:t>
      </w:r>
      <w:r>
        <w:rPr>
          <w:rFonts w:hint="eastAsia" w:ascii="宋体" w:hAnsi="宋体" w:eastAsia="宋体" w:cs="宋体"/>
          <w:sz w:val="21"/>
          <w:szCs w:val="21"/>
          <w:lang w:val="en-US" w:eastAsia="zh-CN"/>
        </w:rPr>
        <w:t>后</w:t>
      </w:r>
      <w:r>
        <w:rPr>
          <w:rFonts w:hint="eastAsia" w:ascii="宋体" w:hAnsi="宋体" w:eastAsia="宋体" w:cs="宋体"/>
          <w:sz w:val="21"/>
          <w:szCs w:val="21"/>
        </w:rPr>
        <w:t>若</w:t>
      </w:r>
      <w:r>
        <w:rPr>
          <w:rFonts w:hint="eastAsia" w:ascii="宋体" w:hAnsi="宋体" w:eastAsia="宋体" w:cs="宋体"/>
          <w:sz w:val="21"/>
          <w:szCs w:val="21"/>
          <w:lang w:val="en-US" w:eastAsia="zh-CN"/>
        </w:rPr>
        <w:t>中选单位</w:t>
      </w:r>
      <w:r>
        <w:rPr>
          <w:rFonts w:hint="eastAsia" w:ascii="宋体" w:hAnsi="宋体" w:eastAsia="宋体" w:cs="宋体"/>
          <w:sz w:val="21"/>
          <w:szCs w:val="21"/>
        </w:rPr>
        <w:t>无违约情况，我</w:t>
      </w:r>
      <w:r>
        <w:rPr>
          <w:rFonts w:hint="eastAsia" w:ascii="宋体" w:hAnsi="宋体" w:eastAsia="宋体" w:cs="宋体"/>
          <w:sz w:val="21"/>
          <w:szCs w:val="21"/>
          <w:lang w:val="en-US" w:eastAsia="zh-CN"/>
        </w:rPr>
        <w:t>公司</w:t>
      </w:r>
      <w:r>
        <w:rPr>
          <w:rFonts w:hint="eastAsia" w:ascii="宋体" w:hAnsi="宋体" w:eastAsia="宋体" w:cs="宋体"/>
          <w:sz w:val="21"/>
          <w:szCs w:val="21"/>
        </w:rPr>
        <w:t>全额退还履约保证金。若</w:t>
      </w:r>
      <w:r>
        <w:rPr>
          <w:rFonts w:hint="eastAsia" w:ascii="宋体" w:hAnsi="宋体" w:eastAsia="宋体" w:cs="宋体"/>
          <w:sz w:val="21"/>
          <w:szCs w:val="21"/>
          <w:lang w:val="en-US" w:eastAsia="zh-CN"/>
        </w:rPr>
        <w:t>中选单位</w:t>
      </w:r>
      <w:r>
        <w:rPr>
          <w:rFonts w:hint="eastAsia" w:ascii="宋体" w:hAnsi="宋体" w:eastAsia="宋体" w:cs="宋体"/>
          <w:sz w:val="21"/>
          <w:szCs w:val="21"/>
        </w:rPr>
        <w:t>在协议期限内单方解除协议或有其它</w:t>
      </w:r>
      <w:r>
        <w:rPr>
          <w:rFonts w:hint="eastAsia" w:ascii="宋体" w:hAnsi="宋体" w:eastAsia="宋体" w:cs="宋体"/>
          <w:sz w:val="21"/>
          <w:szCs w:val="21"/>
          <w:lang w:val="en-US" w:eastAsia="zh-CN"/>
        </w:rPr>
        <w:t>严重</w:t>
      </w:r>
      <w:r>
        <w:rPr>
          <w:rFonts w:hint="eastAsia" w:ascii="宋体" w:hAnsi="宋体" w:eastAsia="宋体" w:cs="宋体"/>
          <w:sz w:val="21"/>
          <w:szCs w:val="21"/>
        </w:rPr>
        <w:t>违约事项，则该履约保证金不予退还。</w:t>
      </w:r>
    </w:p>
    <w:p w14:paraId="425DDB9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rPr>
      </w:pPr>
      <w:r>
        <w:rPr>
          <w:rFonts w:hint="eastAsia" w:ascii="宋体" w:hAnsi="宋体" w:cs="宋体"/>
          <w:sz w:val="21"/>
          <w:szCs w:val="21"/>
          <w:lang w:val="en-US" w:eastAsia="zh-CN"/>
        </w:rPr>
        <w:t>4</w:t>
      </w:r>
      <w:r>
        <w:rPr>
          <w:rFonts w:hint="eastAsia" w:ascii="宋体" w:hAnsi="宋体" w:eastAsia="宋体" w:cs="宋体"/>
          <w:sz w:val="21"/>
          <w:szCs w:val="21"/>
          <w:lang w:val="en-US" w:eastAsia="zh-CN"/>
        </w:rPr>
        <w:t xml:space="preserve">.2  </w:t>
      </w:r>
      <w:r>
        <w:rPr>
          <w:rFonts w:hint="eastAsia" w:ascii="宋体" w:hAnsi="宋体" w:eastAsia="宋体" w:cs="宋体"/>
          <w:sz w:val="21"/>
          <w:szCs w:val="21"/>
        </w:rPr>
        <w:t>若在报价截止时间前我公司未收到报价保证金，报价无效。我公司在</w:t>
      </w:r>
      <w:r>
        <w:rPr>
          <w:rFonts w:hint="eastAsia" w:ascii="宋体" w:hAnsi="宋体" w:eastAsia="宋体" w:cs="宋体"/>
          <w:sz w:val="21"/>
          <w:szCs w:val="21"/>
          <w:lang w:val="en-US" w:eastAsia="zh-CN"/>
        </w:rPr>
        <w:t>与中选单位签订处置协议</w:t>
      </w:r>
      <w:r>
        <w:rPr>
          <w:rFonts w:hint="eastAsia" w:ascii="宋体" w:hAnsi="宋体" w:eastAsia="宋体" w:cs="宋体"/>
          <w:sz w:val="21"/>
          <w:szCs w:val="21"/>
        </w:rPr>
        <w:t>后，将在</w:t>
      </w:r>
      <w:r>
        <w:rPr>
          <w:rFonts w:hint="eastAsia" w:ascii="宋体" w:hAnsi="宋体" w:eastAsia="宋体" w:cs="宋体"/>
          <w:sz w:val="21"/>
          <w:szCs w:val="21"/>
          <w:u w:val="single"/>
          <w:lang w:val="en-US" w:eastAsia="zh-CN"/>
        </w:rPr>
        <w:t>10</w:t>
      </w:r>
      <w:r>
        <w:rPr>
          <w:rFonts w:hint="eastAsia" w:ascii="宋体" w:hAnsi="宋体" w:eastAsia="宋体" w:cs="宋体"/>
          <w:sz w:val="21"/>
          <w:szCs w:val="21"/>
          <w:u w:val="single"/>
        </w:rPr>
        <w:t>个工作日内</w:t>
      </w:r>
      <w:r>
        <w:rPr>
          <w:rFonts w:hint="eastAsia" w:ascii="宋体" w:hAnsi="宋体" w:eastAsia="宋体" w:cs="宋体"/>
          <w:sz w:val="21"/>
          <w:szCs w:val="21"/>
          <w:u w:val="none"/>
          <w:lang w:val="en-US" w:eastAsia="zh-CN"/>
        </w:rPr>
        <w:t>无息</w:t>
      </w:r>
      <w:r>
        <w:rPr>
          <w:rFonts w:hint="eastAsia" w:ascii="宋体" w:hAnsi="宋体" w:eastAsia="宋体" w:cs="宋体"/>
          <w:sz w:val="21"/>
          <w:szCs w:val="21"/>
        </w:rPr>
        <w:t>退还</w:t>
      </w:r>
      <w:r>
        <w:rPr>
          <w:rFonts w:hint="eastAsia" w:ascii="宋体" w:hAnsi="宋体" w:eastAsia="宋体" w:cs="宋体"/>
          <w:sz w:val="21"/>
          <w:szCs w:val="21"/>
          <w:lang w:val="en-US" w:eastAsia="zh-CN"/>
        </w:rPr>
        <w:t>未中选单位</w:t>
      </w:r>
      <w:r>
        <w:rPr>
          <w:rFonts w:hint="eastAsia" w:ascii="宋体" w:hAnsi="宋体" w:eastAsia="宋体" w:cs="宋体"/>
          <w:sz w:val="21"/>
          <w:szCs w:val="21"/>
        </w:rPr>
        <w:t>缴纳的</w:t>
      </w:r>
      <w:r>
        <w:rPr>
          <w:rFonts w:hint="eastAsia" w:ascii="宋体" w:hAnsi="宋体" w:eastAsia="宋体" w:cs="宋体"/>
          <w:sz w:val="21"/>
          <w:szCs w:val="21"/>
          <w:lang w:val="en-US" w:eastAsia="zh-CN"/>
        </w:rPr>
        <w:t>报价</w:t>
      </w:r>
      <w:r>
        <w:rPr>
          <w:rFonts w:hint="eastAsia" w:ascii="宋体" w:hAnsi="宋体" w:eastAsia="宋体" w:cs="宋体"/>
          <w:sz w:val="21"/>
          <w:szCs w:val="21"/>
        </w:rPr>
        <w:t>保证金。</w:t>
      </w:r>
    </w:p>
    <w:p w14:paraId="56ED494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收款人：</w:t>
      </w:r>
      <w:r>
        <w:rPr>
          <w:rFonts w:hint="eastAsia" w:ascii="宋体" w:hAnsi="宋体" w:eastAsia="宋体" w:cs="宋体"/>
          <w:sz w:val="21"/>
          <w:szCs w:val="21"/>
          <w:lang w:eastAsia="zh-CN"/>
        </w:rPr>
        <w:t>四川泸天化股份有限公司</w:t>
      </w:r>
    </w:p>
    <w:p w14:paraId="175CC7FB">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开 户 行：工商银行泸州市纳溪支行</w:t>
      </w:r>
    </w:p>
    <w:p w14:paraId="1DC898B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账    号：2304344109022105964</w:t>
      </w:r>
    </w:p>
    <w:p w14:paraId="6449C44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z w:val="21"/>
          <w:szCs w:val="21"/>
        </w:rPr>
      </w:pPr>
      <w:r>
        <w:rPr>
          <w:rStyle w:val="8"/>
          <w:rFonts w:hint="eastAsia" w:ascii="宋体" w:hAnsi="宋体" w:eastAsia="宋体" w:cs="宋体"/>
          <w:sz w:val="21"/>
          <w:szCs w:val="21"/>
        </w:rPr>
        <w:t>四、评审办法</w:t>
      </w:r>
    </w:p>
    <w:p w14:paraId="1351836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rPr>
      </w:pPr>
      <w:r>
        <w:rPr>
          <w:rFonts w:hint="eastAsia" w:ascii="宋体" w:hAnsi="宋体" w:cs="宋体"/>
          <w:sz w:val="21"/>
          <w:szCs w:val="21"/>
          <w:lang w:val="en-US" w:eastAsia="zh-CN"/>
        </w:rPr>
        <w:t xml:space="preserve">1、 </w:t>
      </w:r>
      <w:r>
        <w:rPr>
          <w:rFonts w:hint="eastAsia" w:ascii="宋体" w:hAnsi="宋体" w:eastAsia="宋体" w:cs="宋体"/>
          <w:sz w:val="21"/>
          <w:szCs w:val="21"/>
        </w:rPr>
        <w:t>我公司收到各单位密封报价书后，按公司相关制度组织职能部门开启密封报价文件开展评审，确定中选转移处置单位。</w:t>
      </w:r>
    </w:p>
    <w:p w14:paraId="4161E74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lang w:eastAsia="zh-CN"/>
        </w:rPr>
      </w:pPr>
      <w:r>
        <w:rPr>
          <w:rFonts w:hint="eastAsia" w:ascii="宋体" w:hAnsi="宋体" w:cs="宋体"/>
          <w:sz w:val="21"/>
          <w:szCs w:val="21"/>
          <w:lang w:val="en-US" w:eastAsia="zh-CN"/>
        </w:rPr>
        <w:t>2、</w:t>
      </w:r>
      <w:r>
        <w:rPr>
          <w:rFonts w:hint="eastAsia" w:ascii="宋体" w:hAnsi="宋体" w:eastAsia="宋体" w:cs="宋体"/>
          <w:sz w:val="21"/>
          <w:szCs w:val="21"/>
        </w:rPr>
        <w:t>报价单位须完全满足本项目各项要求方可进入报价评审。限价：废油报价不低于4000元/吨；废油水处置报价不低于</w:t>
      </w:r>
      <w:r>
        <w:rPr>
          <w:rFonts w:hint="eastAsia" w:ascii="宋体" w:hAnsi="宋体" w:cs="宋体"/>
          <w:b/>
          <w:bCs/>
          <w:sz w:val="21"/>
          <w:szCs w:val="21"/>
          <w:lang w:val="en-US" w:eastAsia="zh-CN"/>
        </w:rPr>
        <w:t>-</w:t>
      </w:r>
      <w:r>
        <w:rPr>
          <w:rFonts w:hint="eastAsia" w:ascii="宋体" w:hAnsi="宋体" w:eastAsia="宋体" w:cs="宋体"/>
          <w:sz w:val="21"/>
          <w:szCs w:val="21"/>
        </w:rPr>
        <w:t>1050元/吨（我</w:t>
      </w:r>
      <w:r>
        <w:rPr>
          <w:rFonts w:hint="eastAsia" w:ascii="宋体" w:hAnsi="宋体" w:cs="宋体"/>
          <w:sz w:val="21"/>
          <w:szCs w:val="21"/>
          <w:lang w:val="en-US" w:eastAsia="zh-CN"/>
        </w:rPr>
        <w:t>公司</w:t>
      </w:r>
      <w:r>
        <w:rPr>
          <w:rFonts w:hint="eastAsia" w:ascii="宋体" w:hAnsi="宋体" w:eastAsia="宋体" w:cs="宋体"/>
          <w:sz w:val="21"/>
          <w:szCs w:val="21"/>
        </w:rPr>
        <w:t>最高承担处置费1050元/吨）。在</w:t>
      </w:r>
      <w:r>
        <w:rPr>
          <w:rFonts w:hint="eastAsia" w:ascii="宋体" w:hAnsi="宋体" w:cs="宋体"/>
          <w:sz w:val="21"/>
          <w:szCs w:val="21"/>
          <w:lang w:val="en-US" w:eastAsia="zh-CN"/>
        </w:rPr>
        <w:t>上述</w:t>
      </w:r>
      <w:r>
        <w:rPr>
          <w:rFonts w:hint="eastAsia" w:ascii="宋体" w:hAnsi="宋体" w:eastAsia="宋体" w:cs="宋体"/>
          <w:sz w:val="21"/>
          <w:szCs w:val="21"/>
        </w:rPr>
        <w:t>报价范围内，综合报价最优者中选</w:t>
      </w:r>
      <w:r>
        <w:rPr>
          <w:rFonts w:hint="eastAsia" w:ascii="宋体" w:hAnsi="宋体" w:cs="宋体"/>
          <w:sz w:val="21"/>
          <w:szCs w:val="21"/>
          <w:lang w:eastAsia="zh-CN"/>
        </w:rPr>
        <w:t>。（</w:t>
      </w:r>
      <w:r>
        <w:rPr>
          <w:rFonts w:hint="eastAsia" w:ascii="宋体" w:hAnsi="宋体" w:eastAsia="宋体" w:cs="宋体"/>
          <w:sz w:val="21"/>
          <w:szCs w:val="21"/>
        </w:rPr>
        <w:t>废油回收单价越高越优，废油水我</w:t>
      </w:r>
      <w:r>
        <w:rPr>
          <w:rFonts w:hint="eastAsia" w:ascii="宋体" w:hAnsi="宋体" w:cs="宋体"/>
          <w:sz w:val="21"/>
          <w:szCs w:val="21"/>
          <w:lang w:val="en-US" w:eastAsia="zh-CN"/>
        </w:rPr>
        <w:t>公司</w:t>
      </w:r>
      <w:r>
        <w:rPr>
          <w:rFonts w:hint="eastAsia" w:ascii="宋体" w:hAnsi="宋体" w:eastAsia="宋体" w:cs="宋体"/>
          <w:sz w:val="21"/>
          <w:szCs w:val="21"/>
        </w:rPr>
        <w:t>承担处置费用越低越优</w:t>
      </w:r>
      <w:r>
        <w:rPr>
          <w:rFonts w:hint="eastAsia" w:ascii="宋体" w:hAnsi="宋体" w:cs="宋体"/>
          <w:sz w:val="21"/>
          <w:szCs w:val="21"/>
          <w:lang w:eastAsia="zh-CN"/>
        </w:rPr>
        <w:t>）</w:t>
      </w:r>
    </w:p>
    <w:p w14:paraId="2DD24C0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z w:val="21"/>
          <w:szCs w:val="21"/>
        </w:rPr>
      </w:pPr>
      <w:r>
        <w:rPr>
          <w:rStyle w:val="8"/>
          <w:rFonts w:hint="eastAsia" w:ascii="宋体" w:hAnsi="宋体" w:eastAsia="宋体" w:cs="宋体"/>
          <w:sz w:val="21"/>
          <w:szCs w:val="21"/>
        </w:rPr>
        <w:t>五、中选须知</w:t>
      </w:r>
    </w:p>
    <w:p w14:paraId="201B0CB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中选单位</w:t>
      </w:r>
      <w:r>
        <w:rPr>
          <w:rFonts w:hint="eastAsia" w:ascii="宋体" w:hAnsi="宋体" w:eastAsia="宋体" w:cs="宋体"/>
          <w:color w:val="auto"/>
          <w:sz w:val="21"/>
          <w:szCs w:val="21"/>
        </w:rPr>
        <w:t>必须在收到我公司</w:t>
      </w:r>
      <w:r>
        <w:rPr>
          <w:rFonts w:hint="eastAsia" w:ascii="宋体" w:hAnsi="宋体" w:eastAsia="宋体" w:cs="宋体"/>
          <w:color w:val="auto"/>
          <w:sz w:val="21"/>
          <w:szCs w:val="21"/>
          <w:lang w:val="en-US" w:eastAsia="zh-CN"/>
        </w:rPr>
        <w:t>中选</w:t>
      </w:r>
      <w:r>
        <w:rPr>
          <w:rFonts w:hint="eastAsia" w:ascii="宋体" w:hAnsi="宋体" w:eastAsia="宋体" w:cs="宋体"/>
          <w:color w:val="auto"/>
          <w:sz w:val="21"/>
          <w:szCs w:val="21"/>
        </w:rPr>
        <w:t>通知之日起</w:t>
      </w:r>
      <w:r>
        <w:rPr>
          <w:rFonts w:hint="eastAsia" w:ascii="宋体" w:hAnsi="宋体" w:eastAsia="宋体" w:cs="宋体"/>
          <w:color w:val="auto"/>
          <w:sz w:val="21"/>
          <w:szCs w:val="21"/>
          <w:u w:val="single"/>
        </w:rPr>
        <w:t>5个工作日</w:t>
      </w:r>
      <w:r>
        <w:rPr>
          <w:rFonts w:hint="eastAsia" w:ascii="宋体" w:hAnsi="宋体" w:eastAsia="宋体" w:cs="宋体"/>
          <w:color w:val="auto"/>
          <w:sz w:val="21"/>
          <w:szCs w:val="21"/>
        </w:rPr>
        <w:t>内与我公司</w:t>
      </w:r>
      <w:r>
        <w:rPr>
          <w:rFonts w:hint="eastAsia" w:ascii="宋体" w:hAnsi="宋体" w:cs="宋体"/>
          <w:color w:val="auto"/>
          <w:sz w:val="21"/>
          <w:szCs w:val="21"/>
          <w:lang w:eastAsia="zh-CN"/>
        </w:rPr>
        <w:t>签订</w:t>
      </w:r>
      <w:r>
        <w:rPr>
          <w:rFonts w:hint="eastAsia" w:ascii="宋体" w:hAnsi="宋体" w:eastAsia="宋体" w:cs="宋体"/>
          <w:color w:val="auto"/>
          <w:sz w:val="21"/>
          <w:szCs w:val="21"/>
        </w:rPr>
        <w:t>书面</w:t>
      </w:r>
      <w:r>
        <w:rPr>
          <w:rFonts w:hint="eastAsia" w:ascii="宋体" w:hAnsi="宋体" w:eastAsia="宋体" w:cs="宋体"/>
          <w:color w:val="auto"/>
          <w:sz w:val="21"/>
          <w:szCs w:val="21"/>
          <w:lang w:val="en-US" w:eastAsia="zh-CN"/>
        </w:rPr>
        <w:t>年度处置协议（协议签订之日起12月内有效）</w:t>
      </w:r>
      <w:r>
        <w:rPr>
          <w:rFonts w:hint="eastAsia" w:ascii="宋体" w:hAnsi="宋体" w:eastAsia="宋体" w:cs="宋体"/>
          <w:color w:val="auto"/>
          <w:sz w:val="21"/>
          <w:szCs w:val="21"/>
        </w:rPr>
        <w:t>，逾期无正当理由不签订的，我公司有权</w:t>
      </w:r>
      <w:r>
        <w:rPr>
          <w:rFonts w:hint="eastAsia" w:ascii="宋体" w:hAnsi="宋体" w:cs="宋体"/>
          <w:color w:val="auto"/>
          <w:sz w:val="21"/>
          <w:szCs w:val="21"/>
          <w:lang w:val="en-US" w:eastAsia="zh-CN"/>
        </w:rPr>
        <w:t>不退还</w:t>
      </w:r>
      <w:r>
        <w:rPr>
          <w:rFonts w:hint="eastAsia" w:ascii="宋体" w:hAnsi="宋体" w:eastAsia="宋体" w:cs="宋体"/>
          <w:color w:val="auto"/>
          <w:sz w:val="21"/>
          <w:szCs w:val="21"/>
        </w:rPr>
        <w:t>其全额报价保证金，并可根据情况视为放弃，与排名第二的报价公司签订</w:t>
      </w:r>
      <w:r>
        <w:rPr>
          <w:rFonts w:hint="eastAsia" w:ascii="宋体" w:hAnsi="宋体" w:eastAsia="宋体" w:cs="宋体"/>
          <w:color w:val="auto"/>
          <w:sz w:val="21"/>
          <w:szCs w:val="21"/>
          <w:lang w:val="en-US" w:eastAsia="zh-CN"/>
        </w:rPr>
        <w:t>处置协议</w:t>
      </w:r>
      <w:r>
        <w:rPr>
          <w:rFonts w:hint="eastAsia" w:ascii="宋体" w:hAnsi="宋体" w:eastAsia="宋体" w:cs="宋体"/>
          <w:color w:val="auto"/>
          <w:sz w:val="21"/>
          <w:szCs w:val="21"/>
        </w:rPr>
        <w:t>。</w:t>
      </w:r>
    </w:p>
    <w:p w14:paraId="6D04F4F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因本次处置属于危险废物，处置</w:t>
      </w:r>
      <w:r>
        <w:rPr>
          <w:rFonts w:hint="eastAsia" w:ascii="宋体" w:hAnsi="宋体" w:eastAsia="宋体" w:cs="宋体"/>
          <w:color w:val="auto"/>
          <w:sz w:val="21"/>
          <w:szCs w:val="21"/>
          <w:lang w:val="en-US" w:eastAsia="zh-CN"/>
        </w:rPr>
        <w:t>双方需在</w:t>
      </w:r>
      <w:r>
        <w:rPr>
          <w:rFonts w:hint="eastAsia" w:ascii="宋体" w:hAnsi="宋体" w:eastAsia="宋体" w:cs="宋体"/>
          <w:color w:val="auto"/>
          <w:sz w:val="21"/>
          <w:szCs w:val="21"/>
        </w:rPr>
        <w:t>申报政府环保部门审批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中选单位</w:t>
      </w:r>
      <w:r>
        <w:rPr>
          <w:rFonts w:hint="eastAsia" w:ascii="宋体" w:hAnsi="宋体" w:eastAsia="宋体" w:cs="宋体"/>
          <w:color w:val="auto"/>
          <w:sz w:val="21"/>
          <w:szCs w:val="21"/>
        </w:rPr>
        <w:t>接到</w:t>
      </w:r>
      <w:r>
        <w:rPr>
          <w:rFonts w:hint="eastAsia" w:ascii="宋体" w:hAnsi="宋体" w:eastAsia="宋体" w:cs="宋体"/>
          <w:color w:val="auto"/>
          <w:sz w:val="21"/>
          <w:szCs w:val="21"/>
          <w:lang w:eastAsia="zh-CN"/>
        </w:rPr>
        <w:t>我公司</w:t>
      </w:r>
      <w:r>
        <w:rPr>
          <w:rFonts w:hint="eastAsia" w:ascii="宋体" w:hAnsi="宋体" w:eastAsia="宋体" w:cs="宋体"/>
          <w:color w:val="auto"/>
          <w:sz w:val="21"/>
          <w:szCs w:val="21"/>
        </w:rPr>
        <w:t>通知后，</w:t>
      </w:r>
      <w:r>
        <w:rPr>
          <w:rFonts w:hint="eastAsia" w:ascii="宋体" w:hAnsi="宋体" w:eastAsia="宋体" w:cs="宋体"/>
          <w:color w:val="auto"/>
          <w:sz w:val="21"/>
          <w:szCs w:val="21"/>
          <w:lang w:val="en-US" w:eastAsia="zh-CN"/>
        </w:rPr>
        <w:t>需</w:t>
      </w:r>
      <w:r>
        <w:rPr>
          <w:rFonts w:hint="eastAsia" w:ascii="宋体" w:hAnsi="宋体" w:eastAsia="宋体" w:cs="宋体"/>
          <w:color w:val="auto"/>
          <w:sz w:val="21"/>
          <w:szCs w:val="21"/>
        </w:rPr>
        <w:t>及时把</w:t>
      </w:r>
      <w:r>
        <w:rPr>
          <w:rFonts w:hint="eastAsia" w:ascii="宋体" w:hAnsi="宋体" w:eastAsia="宋体" w:cs="宋体"/>
          <w:color w:val="auto"/>
          <w:sz w:val="21"/>
          <w:szCs w:val="21"/>
          <w:lang w:eastAsia="zh-CN"/>
        </w:rPr>
        <w:t>我公司</w:t>
      </w:r>
      <w:r>
        <w:rPr>
          <w:rFonts w:hint="eastAsia" w:ascii="宋体" w:hAnsi="宋体" w:eastAsia="宋体" w:cs="宋体"/>
          <w:color w:val="auto"/>
          <w:sz w:val="21"/>
          <w:szCs w:val="21"/>
        </w:rPr>
        <w:t>现场危险废物</w:t>
      </w:r>
      <w:r>
        <w:rPr>
          <w:rFonts w:hint="eastAsia" w:ascii="宋体" w:hAnsi="宋体" w:eastAsia="宋体" w:cs="宋体"/>
          <w:color w:val="auto"/>
          <w:sz w:val="21"/>
          <w:szCs w:val="21"/>
          <w:lang w:val="en-US" w:eastAsia="zh-CN"/>
        </w:rPr>
        <w:t>转移</w:t>
      </w:r>
      <w:r>
        <w:rPr>
          <w:rFonts w:hint="eastAsia" w:ascii="宋体" w:hAnsi="宋体" w:eastAsia="宋体" w:cs="宋体"/>
          <w:color w:val="auto"/>
          <w:sz w:val="21"/>
          <w:szCs w:val="21"/>
        </w:rPr>
        <w:t>处置</w:t>
      </w:r>
      <w:r>
        <w:rPr>
          <w:rFonts w:hint="eastAsia" w:ascii="宋体" w:hAnsi="宋体" w:eastAsia="宋体" w:cs="宋体"/>
          <w:color w:val="auto"/>
          <w:sz w:val="21"/>
          <w:szCs w:val="21"/>
          <w:lang w:eastAsia="zh-CN"/>
        </w:rPr>
        <w:t>完毕</w:t>
      </w:r>
      <w:r>
        <w:rPr>
          <w:rFonts w:hint="eastAsia" w:ascii="宋体" w:hAnsi="宋体" w:eastAsia="宋体" w:cs="宋体"/>
          <w:color w:val="auto"/>
          <w:sz w:val="21"/>
          <w:szCs w:val="21"/>
        </w:rPr>
        <w:t>。我</w:t>
      </w:r>
      <w:r>
        <w:rPr>
          <w:rFonts w:hint="eastAsia" w:ascii="宋体" w:hAnsi="宋体" w:eastAsia="宋体" w:cs="宋体"/>
          <w:color w:val="auto"/>
          <w:sz w:val="21"/>
          <w:szCs w:val="21"/>
          <w:lang w:val="en-US" w:eastAsia="zh-CN"/>
        </w:rPr>
        <w:t>公司</w:t>
      </w:r>
      <w:r>
        <w:rPr>
          <w:rFonts w:hint="eastAsia" w:ascii="宋体" w:hAnsi="宋体" w:eastAsia="宋体" w:cs="宋体"/>
          <w:color w:val="auto"/>
          <w:sz w:val="21"/>
          <w:szCs w:val="21"/>
        </w:rPr>
        <w:t>有权全程跟踪此项目，进行全过程监督。</w:t>
      </w:r>
    </w:p>
    <w:p w14:paraId="2447DAD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3、中选单位确定后</w:t>
      </w:r>
      <w:r>
        <w:rPr>
          <w:rFonts w:hint="eastAsia" w:ascii="宋体" w:hAnsi="宋体" w:eastAsia="宋体" w:cs="宋体"/>
          <w:color w:val="auto"/>
          <w:sz w:val="21"/>
          <w:szCs w:val="21"/>
        </w:rPr>
        <w:t>，其在商务活动、装车、转运中产生的一切费用自理并承担相关安全环保责任。</w:t>
      </w:r>
    </w:p>
    <w:p w14:paraId="1C314A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4、付款方式：银行存款转账</w:t>
      </w:r>
    </w:p>
    <w:p w14:paraId="5180D5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4.1、我公司收款的，在每次装车过磅后，金额按照实际重量*协议单价，由中选单位全额支付给我公司</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我公司在10个工作日内开具增值税发票。</w:t>
      </w:r>
    </w:p>
    <w:p w14:paraId="0D6C08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4.2、我公司付款的，在转移结束后，金额按照实际重量*协议单价，由中选单位开具增值税发票，我公司在</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0个工作日内付款。</w:t>
      </w:r>
    </w:p>
    <w:p w14:paraId="3107B20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5、中选单位</w:t>
      </w:r>
      <w:r>
        <w:rPr>
          <w:rFonts w:hint="eastAsia" w:ascii="宋体" w:hAnsi="宋体" w:eastAsia="宋体" w:cs="宋体"/>
          <w:sz w:val="21"/>
          <w:szCs w:val="21"/>
        </w:rPr>
        <w:t>的运货车辆，必须符合安全、环保、道路运输相关管理要求，提货人员和驾驶人员严格遵守我公司管理规定，杜绝事故发生。</w:t>
      </w:r>
    </w:p>
    <w:p w14:paraId="33D8517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6、中选单位</w:t>
      </w:r>
      <w:r>
        <w:rPr>
          <w:rFonts w:hint="eastAsia" w:ascii="宋体" w:hAnsi="宋体" w:eastAsia="宋体" w:cs="宋体"/>
          <w:sz w:val="21"/>
          <w:szCs w:val="21"/>
        </w:rPr>
        <w:t>对</w:t>
      </w:r>
      <w:r>
        <w:rPr>
          <w:rFonts w:hint="eastAsia" w:ascii="宋体" w:hAnsi="宋体" w:eastAsia="宋体" w:cs="宋体"/>
          <w:sz w:val="21"/>
          <w:szCs w:val="21"/>
          <w:lang w:val="en-US" w:eastAsia="zh-CN"/>
        </w:rPr>
        <w:t>危险废物的转移</w:t>
      </w:r>
      <w:r>
        <w:rPr>
          <w:rFonts w:hint="eastAsia" w:ascii="宋体" w:hAnsi="宋体" w:eastAsia="宋体" w:cs="宋体"/>
          <w:sz w:val="21"/>
          <w:szCs w:val="21"/>
        </w:rPr>
        <w:t>处置必须符合安全、环保相关管理要求，</w:t>
      </w:r>
      <w:r>
        <w:rPr>
          <w:rFonts w:hint="eastAsia" w:ascii="宋体" w:hAnsi="宋体" w:eastAsia="宋体" w:cs="宋体"/>
          <w:sz w:val="21"/>
          <w:szCs w:val="21"/>
          <w:lang w:val="en-US" w:eastAsia="zh-CN"/>
        </w:rPr>
        <w:t>在</w:t>
      </w:r>
      <w:r>
        <w:rPr>
          <w:rFonts w:hint="eastAsia" w:ascii="宋体" w:hAnsi="宋体" w:eastAsia="宋体" w:cs="宋体"/>
          <w:sz w:val="21"/>
          <w:szCs w:val="21"/>
        </w:rPr>
        <w:t>运输、利用或处置</w:t>
      </w:r>
      <w:r>
        <w:rPr>
          <w:rFonts w:hint="eastAsia" w:ascii="宋体" w:hAnsi="宋体" w:eastAsia="宋体" w:cs="宋体"/>
          <w:sz w:val="21"/>
          <w:szCs w:val="21"/>
          <w:lang w:val="en-US" w:eastAsia="zh-CN"/>
        </w:rPr>
        <w:t>过程中</w:t>
      </w:r>
      <w:r>
        <w:rPr>
          <w:rFonts w:hint="eastAsia" w:ascii="宋体" w:hAnsi="宋体" w:eastAsia="宋体" w:cs="宋体"/>
          <w:sz w:val="21"/>
          <w:szCs w:val="21"/>
        </w:rPr>
        <w:t>产生的一切后果，均由</w:t>
      </w:r>
      <w:r>
        <w:rPr>
          <w:rFonts w:hint="eastAsia" w:ascii="宋体" w:hAnsi="宋体" w:eastAsia="宋体" w:cs="宋体"/>
          <w:sz w:val="21"/>
          <w:szCs w:val="21"/>
          <w:lang w:eastAsia="zh-CN"/>
        </w:rPr>
        <w:t>中选单位</w:t>
      </w:r>
      <w:r>
        <w:rPr>
          <w:rFonts w:hint="eastAsia" w:ascii="宋体" w:hAnsi="宋体" w:eastAsia="宋体" w:cs="宋体"/>
          <w:sz w:val="21"/>
          <w:szCs w:val="21"/>
        </w:rPr>
        <w:t>承担</w:t>
      </w:r>
      <w:r>
        <w:rPr>
          <w:rFonts w:hint="eastAsia" w:ascii="宋体" w:hAnsi="宋体" w:cs="宋体"/>
          <w:sz w:val="21"/>
          <w:szCs w:val="21"/>
          <w:lang w:eastAsia="zh-CN"/>
        </w:rPr>
        <w:t>，</w:t>
      </w:r>
      <w:r>
        <w:rPr>
          <w:rFonts w:hint="eastAsia" w:ascii="宋体" w:hAnsi="宋体" w:cs="宋体"/>
          <w:sz w:val="21"/>
          <w:szCs w:val="21"/>
          <w:lang w:val="en-US" w:eastAsia="zh-CN"/>
        </w:rPr>
        <w:t>按要求提供相应的处置过程资料</w:t>
      </w:r>
      <w:r>
        <w:rPr>
          <w:rFonts w:hint="eastAsia" w:ascii="宋体" w:hAnsi="宋体" w:eastAsia="宋体" w:cs="宋体"/>
          <w:sz w:val="21"/>
          <w:szCs w:val="21"/>
        </w:rPr>
        <w:t>。</w:t>
      </w:r>
    </w:p>
    <w:p w14:paraId="6BB5F7EB">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lang w:val="en-US" w:eastAsia="zh-CN" w:bidi="ar"/>
        </w:rPr>
        <w:t>7、报价文件有效期：报价截止之日起</w:t>
      </w:r>
      <w:r>
        <w:rPr>
          <w:rFonts w:hint="eastAsia" w:ascii="宋体" w:hAnsi="宋体" w:eastAsia="宋体" w:cs="宋体"/>
          <w:kern w:val="0"/>
          <w:sz w:val="21"/>
          <w:szCs w:val="21"/>
          <w:u w:val="single"/>
          <w:lang w:val="en-US" w:eastAsia="zh-CN" w:bidi="ar"/>
        </w:rPr>
        <w:t xml:space="preserve"> </w:t>
      </w:r>
      <w:r>
        <w:rPr>
          <w:rFonts w:hint="eastAsia" w:ascii="宋体" w:hAnsi="宋体" w:cs="宋体"/>
          <w:kern w:val="0"/>
          <w:sz w:val="21"/>
          <w:szCs w:val="21"/>
          <w:u w:val="single"/>
          <w:lang w:val="en-US" w:eastAsia="zh-CN" w:bidi="ar"/>
        </w:rPr>
        <w:t>30</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u w:val="none"/>
          <w:lang w:val="en-US" w:eastAsia="zh-CN" w:bidi="ar"/>
        </w:rPr>
        <w:t>日内。</w:t>
      </w:r>
    </w:p>
    <w:p w14:paraId="2AA50C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1"/>
          <w:szCs w:val="21"/>
          <w:u w:val="none"/>
          <w:lang w:val="en-US" w:eastAsia="zh-CN" w:bidi="ar"/>
        </w:rPr>
      </w:pPr>
    </w:p>
    <w:p w14:paraId="1BF7ED27">
      <w:pPr>
        <w:pStyle w:val="9"/>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联系人及电话：</w:t>
      </w:r>
    </w:p>
    <w:p w14:paraId="36CD8FB8">
      <w:pPr>
        <w:pStyle w:val="9"/>
        <w:spacing w:line="360" w:lineRule="auto"/>
        <w:ind w:firstLine="0" w:firstLineChars="0"/>
        <w:rPr>
          <w:rFonts w:hint="eastAsia" w:ascii="宋体" w:hAnsi="宋体" w:eastAsia="宋体" w:cs="宋体"/>
          <w:sz w:val="21"/>
          <w:szCs w:val="21"/>
        </w:rPr>
      </w:pPr>
    </w:p>
    <w:p w14:paraId="13426972">
      <w:pPr>
        <w:pStyle w:val="9"/>
        <w:spacing w:line="360" w:lineRule="auto"/>
        <w:ind w:firstLine="210" w:firstLineChars="100"/>
        <w:rPr>
          <w:rFonts w:hint="eastAsia" w:ascii="宋体" w:hAnsi="宋体" w:eastAsia="宋体" w:cs="宋体"/>
          <w:sz w:val="21"/>
          <w:szCs w:val="21"/>
        </w:rPr>
      </w:pPr>
      <w:r>
        <w:rPr>
          <w:rFonts w:hint="eastAsia" w:hAnsi="宋体" w:cs="宋体"/>
          <w:sz w:val="21"/>
          <w:szCs w:val="21"/>
          <w:lang w:val="en-US" w:eastAsia="zh-CN"/>
        </w:rPr>
        <w:t>报</w:t>
      </w:r>
      <w:r>
        <w:rPr>
          <w:rFonts w:hint="eastAsia" w:ascii="宋体" w:hAnsi="宋体" w:eastAsia="宋体" w:cs="宋体"/>
          <w:sz w:val="21"/>
          <w:szCs w:val="21"/>
        </w:rPr>
        <w:t>价单位（鲜章）：</w:t>
      </w:r>
    </w:p>
    <w:p w14:paraId="0D90DB1E">
      <w:pPr>
        <w:pStyle w:val="9"/>
        <w:spacing w:line="360" w:lineRule="auto"/>
        <w:ind w:firstLine="0" w:firstLineChars="0"/>
        <w:jc w:val="center"/>
        <w:rPr>
          <w:rFonts w:hint="eastAsia" w:ascii="宋体" w:hAnsi="宋体" w:eastAsia="宋体" w:cs="宋体"/>
          <w:sz w:val="21"/>
          <w:szCs w:val="21"/>
        </w:rPr>
      </w:pPr>
    </w:p>
    <w:p w14:paraId="368478E3">
      <w:pPr>
        <w:spacing w:line="360" w:lineRule="auto"/>
        <w:ind w:firstLine="210" w:firstLineChars="100"/>
        <w:rPr>
          <w:sz w:val="21"/>
          <w:szCs w:val="21"/>
        </w:rPr>
      </w:pPr>
      <w:r>
        <w:rPr>
          <w:rFonts w:hint="eastAsia" w:ascii="宋体" w:hAnsi="宋体" w:eastAsia="宋体" w:cs="宋体"/>
          <w:sz w:val="21"/>
          <w:szCs w:val="21"/>
          <w:lang w:val="en-US" w:eastAsia="zh-CN"/>
        </w:rPr>
        <w:t>报</w:t>
      </w:r>
      <w:r>
        <w:rPr>
          <w:rFonts w:hint="eastAsia" w:ascii="宋体" w:hAnsi="宋体" w:eastAsia="宋体" w:cs="宋体"/>
          <w:sz w:val="21"/>
          <w:szCs w:val="21"/>
        </w:rPr>
        <w:t>价日期：       年   月   日</w:t>
      </w:r>
    </w:p>
    <w:p w14:paraId="37C0F7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1"/>
          <w:szCs w:val="21"/>
          <w:lang w:val="en-US" w:eastAsia="zh-CN" w:bidi="ar"/>
        </w:rPr>
      </w:pPr>
    </w:p>
    <w:p w14:paraId="535B1B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1"/>
          <w:szCs w:val="21"/>
          <w:lang w:val="en-US" w:eastAsia="zh-CN" w:bidi="ar"/>
        </w:rPr>
      </w:pPr>
    </w:p>
    <w:p w14:paraId="623CF600">
      <w:pPr>
        <w:spacing w:line="360" w:lineRule="auto"/>
        <w:jc w:val="left"/>
        <w:rPr>
          <w:rFonts w:hint="eastAsia" w:ascii="仿宋_GB2312" w:hAnsi="仿宋_GB2312" w:eastAsia="仿宋_GB2312" w:cs="仿宋_GB2312"/>
          <w:sz w:val="21"/>
          <w:szCs w:val="21"/>
          <w:lang w:val="en-US" w:eastAsia="zh-CN"/>
        </w:rPr>
      </w:pPr>
      <w:r>
        <w:rPr>
          <w:rFonts w:hint="eastAsia" w:ascii="宋体" w:hAnsi="宋体" w:eastAsia="宋体" w:cs="宋体"/>
          <w:sz w:val="21"/>
          <w:szCs w:val="21"/>
          <w:lang w:val="en-US" w:eastAsia="zh-CN"/>
        </w:rPr>
        <w:t>附件1：</w:t>
      </w:r>
    </w:p>
    <w:p w14:paraId="4AD7FC24">
      <w:pPr>
        <w:jc w:val="left"/>
        <w:rPr>
          <w:rFonts w:hint="eastAsia" w:ascii="仿宋_GB2312" w:hAnsi="仿宋_GB2312" w:eastAsia="仿宋_GB2312" w:cs="仿宋_GB2312"/>
          <w:sz w:val="21"/>
          <w:szCs w:val="21"/>
          <w:lang w:val="en-US" w:eastAsia="zh-CN"/>
        </w:rPr>
      </w:pPr>
    </w:p>
    <w:p w14:paraId="4BEC20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黑体" w:hAnsi="黑体" w:eastAsia="黑体" w:cs="黑体"/>
          <w:b w:val="0"/>
          <w:bCs w:val="0"/>
          <w:i w:val="0"/>
          <w:iCs w:val="0"/>
          <w:caps w:val="0"/>
          <w:color w:val="221E1F"/>
          <w:spacing w:val="0"/>
          <w:sz w:val="32"/>
          <w:szCs w:val="32"/>
          <w:shd w:val="clear" w:color="auto" w:fill="FFFFFF"/>
          <w:lang w:val="en-US" w:eastAsia="zh-CN"/>
        </w:rPr>
      </w:pPr>
      <w:r>
        <w:rPr>
          <w:rFonts w:hint="eastAsia" w:ascii="黑体" w:hAnsi="黑体" w:eastAsia="黑体" w:cs="黑体"/>
          <w:b w:val="0"/>
          <w:bCs w:val="0"/>
          <w:i w:val="0"/>
          <w:iCs w:val="0"/>
          <w:caps w:val="0"/>
          <w:color w:val="221E1F"/>
          <w:spacing w:val="0"/>
          <w:sz w:val="32"/>
          <w:szCs w:val="32"/>
          <w:shd w:val="clear" w:color="auto" w:fill="FFFFFF"/>
        </w:rPr>
        <w:t>四川泸天化股份有限公司</w:t>
      </w:r>
      <w:r>
        <w:rPr>
          <w:rFonts w:hint="eastAsia" w:ascii="黑体" w:hAnsi="黑体" w:eastAsia="黑体" w:cs="黑体"/>
          <w:b w:val="0"/>
          <w:bCs w:val="0"/>
          <w:i w:val="0"/>
          <w:iCs w:val="0"/>
          <w:caps w:val="0"/>
          <w:color w:val="221E1F"/>
          <w:spacing w:val="0"/>
          <w:sz w:val="32"/>
          <w:szCs w:val="32"/>
          <w:shd w:val="clear" w:color="auto" w:fill="FFFFFF"/>
          <w:lang w:val="en-US" w:eastAsia="zh-CN"/>
        </w:rPr>
        <w:t>2027年度</w:t>
      </w:r>
    </w:p>
    <w:p w14:paraId="6CE1A5CA">
      <w:pPr>
        <w:jc w:val="center"/>
        <w:rPr>
          <w:rFonts w:hint="eastAsia" w:ascii="黑体" w:hAnsi="黑体" w:eastAsia="黑体" w:cs="黑体"/>
          <w:b w:val="0"/>
          <w:bCs w:val="0"/>
          <w:sz w:val="32"/>
          <w:szCs w:val="32"/>
          <w:lang w:val="en-US" w:eastAsia="zh-CN"/>
        </w:rPr>
      </w:pPr>
      <w:r>
        <w:rPr>
          <w:rFonts w:hint="eastAsia" w:ascii="黑体" w:hAnsi="黑体" w:eastAsia="黑体" w:cs="黑体"/>
          <w:b w:val="0"/>
          <w:bCs w:val="0"/>
          <w:i w:val="0"/>
          <w:iCs w:val="0"/>
          <w:caps w:val="0"/>
          <w:color w:val="221E1F"/>
          <w:spacing w:val="0"/>
          <w:sz w:val="32"/>
          <w:szCs w:val="32"/>
          <w:shd w:val="clear" w:color="auto" w:fill="FFFFFF"/>
          <w:lang w:val="en-US" w:eastAsia="zh-CN"/>
        </w:rPr>
        <w:t>废油、废油水转移</w:t>
      </w:r>
      <w:r>
        <w:rPr>
          <w:rFonts w:hint="eastAsia" w:ascii="黑体" w:hAnsi="黑体" w:eastAsia="黑体" w:cs="黑体"/>
          <w:b w:val="0"/>
          <w:bCs w:val="0"/>
          <w:i w:val="0"/>
          <w:iCs w:val="0"/>
          <w:caps w:val="0"/>
          <w:color w:val="221E1F"/>
          <w:spacing w:val="0"/>
          <w:sz w:val="32"/>
          <w:szCs w:val="32"/>
          <w:shd w:val="clear" w:color="auto" w:fill="FFFFFF"/>
        </w:rPr>
        <w:t>处置</w:t>
      </w:r>
      <w:r>
        <w:rPr>
          <w:rFonts w:hint="eastAsia" w:ascii="黑体" w:hAnsi="黑体" w:eastAsia="黑体" w:cs="黑体"/>
          <w:b w:val="0"/>
          <w:bCs w:val="0"/>
          <w:sz w:val="32"/>
          <w:szCs w:val="32"/>
        </w:rPr>
        <w:t>密封报价单</w:t>
      </w:r>
    </w:p>
    <w:p w14:paraId="519B1CF2">
      <w:pPr>
        <w:rPr>
          <w:rFonts w:hint="eastAsia"/>
          <w:sz w:val="21"/>
          <w:szCs w:val="21"/>
          <w:lang w:val="en-US" w:eastAsia="zh-CN"/>
        </w:rPr>
      </w:pPr>
    </w:p>
    <w:tbl>
      <w:tblPr>
        <w:tblStyle w:val="6"/>
        <w:tblpPr w:leftFromText="180" w:rightFromText="180" w:vertAnchor="text" w:horzAnchor="page" w:tblpX="1390" w:tblpY="271"/>
        <w:tblOverlap w:val="never"/>
        <w:tblW w:w="92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775"/>
        <w:gridCol w:w="1463"/>
        <w:gridCol w:w="2086"/>
        <w:gridCol w:w="2145"/>
      </w:tblGrid>
      <w:tr w14:paraId="2BFB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778" w:type="dxa"/>
            <w:tcBorders>
              <w:top w:val="single" w:color="auto" w:sz="8" w:space="0"/>
              <w:left w:val="single" w:color="auto" w:sz="8" w:space="0"/>
              <w:bottom w:val="single" w:color="auto" w:sz="8" w:space="0"/>
              <w:right w:val="single" w:color="auto" w:sz="8" w:space="0"/>
            </w:tcBorders>
            <w:noWrap/>
            <w:vAlign w:val="center"/>
          </w:tcPr>
          <w:p w14:paraId="6DACA84C">
            <w:pPr>
              <w:pStyle w:val="9"/>
              <w:ind w:firstLine="0" w:firstLineChars="0"/>
              <w:jc w:val="center"/>
              <w:rPr>
                <w:rFonts w:hint="eastAsia" w:ascii="宋体" w:hAnsi="宋体" w:eastAsia="宋体" w:cs="宋体"/>
                <w:b w:val="0"/>
                <w:bCs w:val="0"/>
                <w:sz w:val="21"/>
                <w:szCs w:val="21"/>
                <w:lang w:eastAsia="zh-CN"/>
              </w:rPr>
            </w:pPr>
            <w:r>
              <w:rPr>
                <w:rFonts w:hint="eastAsia" w:hAnsi="宋体" w:cs="宋体"/>
                <w:b w:val="0"/>
                <w:bCs w:val="0"/>
                <w:sz w:val="21"/>
                <w:szCs w:val="21"/>
                <w:lang w:eastAsia="zh-CN"/>
              </w:rPr>
              <w:t>序号</w:t>
            </w:r>
          </w:p>
        </w:tc>
        <w:tc>
          <w:tcPr>
            <w:tcW w:w="2775" w:type="dxa"/>
            <w:tcBorders>
              <w:top w:val="single" w:color="auto" w:sz="8" w:space="0"/>
              <w:left w:val="single" w:color="auto" w:sz="8" w:space="0"/>
              <w:bottom w:val="single" w:color="auto" w:sz="8" w:space="0"/>
              <w:right w:val="single" w:color="auto" w:sz="8" w:space="0"/>
            </w:tcBorders>
            <w:noWrap/>
            <w:vAlign w:val="center"/>
          </w:tcPr>
          <w:p w14:paraId="26F2877F">
            <w:pPr>
              <w:pStyle w:val="9"/>
              <w:ind w:firstLine="0" w:firstLineChars="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危险废物名称</w:t>
            </w:r>
          </w:p>
        </w:tc>
        <w:tc>
          <w:tcPr>
            <w:tcW w:w="1463" w:type="dxa"/>
            <w:tcBorders>
              <w:top w:val="single" w:color="auto" w:sz="8" w:space="0"/>
              <w:left w:val="single" w:color="auto" w:sz="8" w:space="0"/>
              <w:bottom w:val="single" w:color="auto" w:sz="8" w:space="0"/>
              <w:right w:val="single" w:color="auto" w:sz="8" w:space="0"/>
            </w:tcBorders>
            <w:noWrap/>
            <w:vAlign w:val="center"/>
          </w:tcPr>
          <w:p w14:paraId="7B1F9E06">
            <w:pPr>
              <w:pStyle w:val="9"/>
              <w:ind w:firstLine="0" w:firstLineChars="0"/>
              <w:jc w:val="center"/>
              <w:rPr>
                <w:rFonts w:hint="default" w:hAnsi="宋体" w:cs="宋体"/>
                <w:b w:val="0"/>
                <w:bCs w:val="0"/>
                <w:sz w:val="21"/>
                <w:szCs w:val="21"/>
                <w:lang w:val="en-US" w:eastAsia="zh-CN"/>
              </w:rPr>
            </w:pPr>
            <w:r>
              <w:rPr>
                <w:rFonts w:hint="eastAsia" w:hAnsi="宋体" w:cs="宋体"/>
                <w:b w:val="0"/>
                <w:bCs w:val="0"/>
                <w:sz w:val="21"/>
                <w:szCs w:val="21"/>
                <w:lang w:val="en-US" w:eastAsia="zh-CN"/>
              </w:rPr>
              <w:t>重量（吨）</w:t>
            </w:r>
          </w:p>
        </w:tc>
        <w:tc>
          <w:tcPr>
            <w:tcW w:w="2086" w:type="dxa"/>
            <w:tcBorders>
              <w:top w:val="single" w:color="auto" w:sz="8" w:space="0"/>
              <w:left w:val="single" w:color="auto" w:sz="8" w:space="0"/>
              <w:bottom w:val="single" w:color="auto" w:sz="8" w:space="0"/>
              <w:right w:val="single" w:color="auto" w:sz="8" w:space="0"/>
            </w:tcBorders>
            <w:noWrap/>
            <w:vAlign w:val="center"/>
          </w:tcPr>
          <w:p w14:paraId="00E72538">
            <w:pPr>
              <w:pStyle w:val="9"/>
              <w:ind w:firstLine="0" w:firstLineChars="0"/>
              <w:jc w:val="center"/>
              <w:rPr>
                <w:rFonts w:hint="eastAsia" w:ascii="宋体" w:hAnsi="宋体" w:eastAsia="宋体" w:cs="宋体"/>
                <w:b w:val="0"/>
                <w:bCs w:val="0"/>
                <w:sz w:val="21"/>
                <w:szCs w:val="21"/>
              </w:rPr>
            </w:pPr>
            <w:r>
              <w:rPr>
                <w:rFonts w:hint="eastAsia" w:hAnsi="宋体" w:cs="宋体"/>
                <w:b w:val="0"/>
                <w:bCs w:val="0"/>
                <w:sz w:val="21"/>
                <w:szCs w:val="21"/>
                <w:lang w:val="en-US" w:eastAsia="zh-CN"/>
              </w:rPr>
              <w:t>单价</w:t>
            </w:r>
            <w:r>
              <w:rPr>
                <w:rFonts w:hint="eastAsia" w:ascii="宋体" w:hAnsi="宋体" w:eastAsia="宋体" w:cs="宋体"/>
                <w:b w:val="0"/>
                <w:bCs w:val="0"/>
                <w:sz w:val="21"/>
                <w:szCs w:val="21"/>
              </w:rPr>
              <w:t>（</w:t>
            </w:r>
            <w:r>
              <w:rPr>
                <w:rFonts w:hint="eastAsia" w:hAnsi="宋体" w:cs="宋体"/>
                <w:b w:val="0"/>
                <w:bCs w:val="0"/>
                <w:sz w:val="21"/>
                <w:szCs w:val="21"/>
                <w:lang w:val="en-US" w:eastAsia="zh-CN"/>
              </w:rPr>
              <w:t>元/吨</w:t>
            </w:r>
            <w:r>
              <w:rPr>
                <w:rFonts w:hint="eastAsia" w:ascii="宋体" w:hAnsi="宋体" w:eastAsia="宋体" w:cs="宋体"/>
                <w:b w:val="0"/>
                <w:bCs w:val="0"/>
                <w:sz w:val="21"/>
                <w:szCs w:val="21"/>
              </w:rPr>
              <w:t>）</w:t>
            </w:r>
          </w:p>
        </w:tc>
        <w:tc>
          <w:tcPr>
            <w:tcW w:w="2145" w:type="dxa"/>
            <w:tcBorders>
              <w:top w:val="single" w:color="auto" w:sz="8" w:space="0"/>
              <w:left w:val="single" w:color="auto" w:sz="8" w:space="0"/>
              <w:bottom w:val="single" w:color="auto" w:sz="8" w:space="0"/>
              <w:right w:val="single" w:color="auto" w:sz="8" w:space="0"/>
            </w:tcBorders>
            <w:noWrap/>
            <w:vAlign w:val="center"/>
          </w:tcPr>
          <w:p w14:paraId="45D66918">
            <w:pPr>
              <w:pStyle w:val="9"/>
              <w:ind w:firstLine="0" w:firstLineChars="0"/>
              <w:jc w:val="center"/>
              <w:rPr>
                <w:rFonts w:hint="default" w:hAnsi="宋体" w:cs="宋体"/>
                <w:b w:val="0"/>
                <w:bCs w:val="0"/>
                <w:sz w:val="21"/>
                <w:szCs w:val="21"/>
                <w:lang w:val="en-US" w:eastAsia="zh-CN"/>
              </w:rPr>
            </w:pPr>
            <w:r>
              <w:rPr>
                <w:rFonts w:hint="eastAsia" w:hAnsi="宋体" w:cs="宋体"/>
                <w:b w:val="0"/>
                <w:bCs w:val="0"/>
                <w:sz w:val="21"/>
                <w:szCs w:val="21"/>
                <w:lang w:val="en-US" w:eastAsia="zh-CN"/>
              </w:rPr>
              <w:t>金额（元）</w:t>
            </w:r>
          </w:p>
        </w:tc>
      </w:tr>
      <w:tr w14:paraId="6F49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78" w:type="dxa"/>
            <w:tcBorders>
              <w:top w:val="single" w:color="auto" w:sz="8" w:space="0"/>
              <w:left w:val="single" w:color="auto" w:sz="8" w:space="0"/>
              <w:bottom w:val="single" w:color="auto" w:sz="8" w:space="0"/>
              <w:right w:val="single" w:color="auto" w:sz="8" w:space="0"/>
            </w:tcBorders>
            <w:noWrap/>
            <w:vAlign w:val="center"/>
          </w:tcPr>
          <w:p w14:paraId="6F8DC2A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1</w:t>
            </w:r>
          </w:p>
        </w:tc>
        <w:tc>
          <w:tcPr>
            <w:tcW w:w="2775" w:type="dxa"/>
            <w:tcBorders>
              <w:top w:val="single" w:color="auto" w:sz="8" w:space="0"/>
              <w:left w:val="single" w:color="auto" w:sz="8" w:space="0"/>
              <w:bottom w:val="single" w:color="auto" w:sz="8" w:space="0"/>
              <w:right w:val="single" w:color="auto" w:sz="8" w:space="0"/>
            </w:tcBorders>
            <w:noWrap/>
            <w:vAlign w:val="center"/>
          </w:tcPr>
          <w:p w14:paraId="50B0137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leftChars="0" w:right="0" w:rightChars="0"/>
              <w:jc w:val="center"/>
              <w:textAlignment w:val="auto"/>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废油</w:t>
            </w:r>
          </w:p>
        </w:tc>
        <w:tc>
          <w:tcPr>
            <w:tcW w:w="1463" w:type="dxa"/>
            <w:tcBorders>
              <w:top w:val="single" w:color="auto" w:sz="8" w:space="0"/>
              <w:left w:val="single" w:color="auto" w:sz="8" w:space="0"/>
              <w:bottom w:val="single" w:color="auto" w:sz="8" w:space="0"/>
              <w:right w:val="single" w:color="auto" w:sz="8" w:space="0"/>
            </w:tcBorders>
            <w:noWrap/>
            <w:vAlign w:val="center"/>
          </w:tcPr>
          <w:p w14:paraId="1284C78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leftChars="0" w:right="0" w:rightChars="0"/>
              <w:jc w:val="center"/>
              <w:textAlignment w:val="auto"/>
              <w:rPr>
                <w:rFonts w:hint="default" w:ascii="宋体" w:hAnsi="宋体" w:eastAsia="宋体" w:cs="宋体"/>
                <w:b w:val="0"/>
                <w:bCs w:val="0"/>
                <w:kern w:val="0"/>
                <w:sz w:val="21"/>
                <w:szCs w:val="21"/>
                <w:u w:val="none"/>
                <w:lang w:val="en-US" w:eastAsia="zh-CN" w:bidi="ar"/>
              </w:rPr>
            </w:pPr>
            <w:r>
              <w:rPr>
                <w:rFonts w:hint="eastAsia" w:ascii="宋体" w:hAnsi="宋体" w:cs="宋体"/>
                <w:b w:val="0"/>
                <w:bCs w:val="0"/>
                <w:kern w:val="0"/>
                <w:sz w:val="21"/>
                <w:szCs w:val="21"/>
                <w:u w:val="none"/>
                <w:lang w:val="en-US" w:eastAsia="zh-CN" w:bidi="ar"/>
              </w:rPr>
              <w:t>40</w:t>
            </w:r>
          </w:p>
        </w:tc>
        <w:tc>
          <w:tcPr>
            <w:tcW w:w="2086" w:type="dxa"/>
            <w:tcBorders>
              <w:top w:val="single" w:color="auto" w:sz="8" w:space="0"/>
              <w:left w:val="single" w:color="auto" w:sz="8" w:space="0"/>
              <w:bottom w:val="single" w:color="auto" w:sz="8" w:space="0"/>
              <w:right w:val="single" w:color="auto" w:sz="8" w:space="0"/>
            </w:tcBorders>
            <w:noWrap/>
            <w:vAlign w:val="center"/>
          </w:tcPr>
          <w:p w14:paraId="0E95840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b w:val="0"/>
                <w:bCs w:val="0"/>
                <w:kern w:val="0"/>
                <w:sz w:val="21"/>
                <w:szCs w:val="21"/>
                <w:lang w:val="en-US" w:eastAsia="zh-CN" w:bidi="ar"/>
              </w:rPr>
            </w:pPr>
          </w:p>
        </w:tc>
        <w:tc>
          <w:tcPr>
            <w:tcW w:w="2145" w:type="dxa"/>
            <w:tcBorders>
              <w:top w:val="single" w:color="auto" w:sz="8" w:space="0"/>
              <w:left w:val="single" w:color="auto" w:sz="8" w:space="0"/>
              <w:bottom w:val="single" w:color="auto" w:sz="8" w:space="0"/>
              <w:right w:val="single" w:color="auto" w:sz="8" w:space="0"/>
            </w:tcBorders>
            <w:noWrap/>
            <w:vAlign w:val="center"/>
          </w:tcPr>
          <w:p w14:paraId="50C34D77">
            <w:pPr>
              <w:pStyle w:val="9"/>
              <w:ind w:firstLine="0" w:firstLineChars="0"/>
              <w:jc w:val="center"/>
              <w:rPr>
                <w:rFonts w:hint="eastAsia" w:ascii="宋体" w:hAnsi="宋体" w:eastAsia="宋体" w:cs="宋体"/>
                <w:b w:val="0"/>
                <w:bCs w:val="0"/>
                <w:sz w:val="21"/>
                <w:szCs w:val="21"/>
              </w:rPr>
            </w:pPr>
          </w:p>
        </w:tc>
      </w:tr>
      <w:tr w14:paraId="1088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8" w:type="dxa"/>
            <w:tcBorders>
              <w:top w:val="single" w:color="auto" w:sz="8" w:space="0"/>
              <w:left w:val="single" w:color="auto" w:sz="8" w:space="0"/>
              <w:bottom w:val="single" w:color="auto" w:sz="8" w:space="0"/>
              <w:right w:val="single" w:color="auto" w:sz="8" w:space="0"/>
            </w:tcBorders>
            <w:noWrap/>
            <w:vAlign w:val="center"/>
          </w:tcPr>
          <w:p w14:paraId="41A1A6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w:t>
            </w:r>
          </w:p>
        </w:tc>
        <w:tc>
          <w:tcPr>
            <w:tcW w:w="2775" w:type="dxa"/>
            <w:tcBorders>
              <w:top w:val="single" w:color="auto" w:sz="8" w:space="0"/>
              <w:left w:val="single" w:color="auto" w:sz="8" w:space="0"/>
              <w:bottom w:val="single" w:color="auto" w:sz="8" w:space="0"/>
              <w:right w:val="single" w:color="auto" w:sz="8" w:space="0"/>
            </w:tcBorders>
            <w:noWrap/>
            <w:vAlign w:val="center"/>
          </w:tcPr>
          <w:p w14:paraId="21D0AD39">
            <w:pPr>
              <w:keepNext w:val="0"/>
              <w:keepLines w:val="0"/>
              <w:pageBreakBefore w:val="0"/>
              <w:widowControl/>
              <w:kinsoku/>
              <w:wordWrap/>
              <w:overflowPunct/>
              <w:topLinePunct w:val="0"/>
              <w:autoSpaceDE/>
              <w:autoSpaceDN/>
              <w:bidi w:val="0"/>
              <w:adjustRightInd/>
              <w:snapToGrid/>
              <w:spacing w:line="219" w:lineRule="auto"/>
              <w:jc w:val="center"/>
              <w:textAlignment w:val="auto"/>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废油水</w:t>
            </w:r>
          </w:p>
        </w:tc>
        <w:tc>
          <w:tcPr>
            <w:tcW w:w="1463" w:type="dxa"/>
            <w:tcBorders>
              <w:top w:val="single" w:color="auto" w:sz="8" w:space="0"/>
              <w:left w:val="single" w:color="auto" w:sz="8" w:space="0"/>
              <w:bottom w:val="single" w:color="auto" w:sz="8" w:space="0"/>
              <w:right w:val="single" w:color="auto" w:sz="8" w:space="0"/>
            </w:tcBorders>
            <w:noWrap/>
            <w:vAlign w:val="center"/>
          </w:tcPr>
          <w:p w14:paraId="716633B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leftChars="0" w:right="0" w:rightChars="0"/>
              <w:jc w:val="center"/>
              <w:textAlignment w:val="auto"/>
              <w:rPr>
                <w:rFonts w:hint="default" w:ascii="宋体" w:hAnsi="宋体" w:eastAsia="宋体" w:cs="宋体"/>
                <w:b w:val="0"/>
                <w:bCs w:val="0"/>
                <w:kern w:val="0"/>
                <w:sz w:val="21"/>
                <w:szCs w:val="21"/>
                <w:u w:val="none"/>
                <w:lang w:val="en-US" w:eastAsia="zh-CN" w:bidi="ar"/>
              </w:rPr>
            </w:pPr>
            <w:r>
              <w:rPr>
                <w:rFonts w:hint="eastAsia" w:ascii="宋体" w:hAnsi="宋体" w:cs="宋体"/>
                <w:b w:val="0"/>
                <w:bCs w:val="0"/>
                <w:kern w:val="0"/>
                <w:sz w:val="21"/>
                <w:szCs w:val="21"/>
                <w:u w:val="none"/>
                <w:lang w:val="en-US" w:eastAsia="zh-CN" w:bidi="ar"/>
              </w:rPr>
              <w:t>50</w:t>
            </w:r>
          </w:p>
        </w:tc>
        <w:tc>
          <w:tcPr>
            <w:tcW w:w="2086" w:type="dxa"/>
            <w:tcBorders>
              <w:top w:val="single" w:color="auto" w:sz="8" w:space="0"/>
              <w:left w:val="single" w:color="auto" w:sz="8" w:space="0"/>
              <w:bottom w:val="single" w:color="auto" w:sz="8" w:space="0"/>
              <w:right w:val="single" w:color="auto" w:sz="8" w:space="0"/>
            </w:tcBorders>
            <w:noWrap/>
            <w:vAlign w:val="center"/>
          </w:tcPr>
          <w:p w14:paraId="71EF03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b w:val="0"/>
                <w:bCs w:val="0"/>
                <w:kern w:val="0"/>
                <w:sz w:val="21"/>
                <w:szCs w:val="21"/>
                <w:lang w:val="en-US" w:eastAsia="zh-CN" w:bidi="ar"/>
              </w:rPr>
            </w:pPr>
          </w:p>
        </w:tc>
        <w:tc>
          <w:tcPr>
            <w:tcW w:w="2145" w:type="dxa"/>
            <w:tcBorders>
              <w:top w:val="single" w:color="auto" w:sz="8" w:space="0"/>
              <w:left w:val="single" w:color="auto" w:sz="8" w:space="0"/>
              <w:bottom w:val="single" w:color="auto" w:sz="8" w:space="0"/>
              <w:right w:val="single" w:color="auto" w:sz="8" w:space="0"/>
            </w:tcBorders>
            <w:noWrap/>
            <w:vAlign w:val="center"/>
          </w:tcPr>
          <w:p w14:paraId="4AE23EC4">
            <w:pPr>
              <w:pStyle w:val="9"/>
              <w:ind w:firstLine="0" w:firstLineChars="0"/>
              <w:jc w:val="center"/>
              <w:rPr>
                <w:rFonts w:hint="eastAsia" w:ascii="宋体" w:hAnsi="宋体" w:eastAsia="宋体" w:cs="宋体"/>
                <w:b w:val="0"/>
                <w:bCs w:val="0"/>
                <w:sz w:val="21"/>
                <w:szCs w:val="21"/>
              </w:rPr>
            </w:pPr>
          </w:p>
        </w:tc>
      </w:tr>
      <w:tr w14:paraId="7BFE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3553" w:type="dxa"/>
            <w:gridSpan w:val="2"/>
            <w:tcBorders>
              <w:top w:val="single" w:color="auto" w:sz="8" w:space="0"/>
              <w:left w:val="single" w:color="auto" w:sz="8" w:space="0"/>
              <w:bottom w:val="single" w:color="auto" w:sz="8" w:space="0"/>
              <w:right w:val="single" w:color="auto" w:sz="8" w:space="0"/>
            </w:tcBorders>
            <w:noWrap/>
            <w:vAlign w:val="center"/>
          </w:tcPr>
          <w:p w14:paraId="0D8219C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合计金额</w:t>
            </w:r>
            <w:r>
              <w:rPr>
                <w:rFonts w:hint="eastAsia" w:hAnsi="宋体" w:cs="宋体"/>
                <w:b w:val="0"/>
                <w:bCs w:val="0"/>
                <w:sz w:val="21"/>
                <w:szCs w:val="21"/>
                <w:lang w:val="en-US" w:eastAsia="zh-CN"/>
              </w:rPr>
              <w:t>：</w:t>
            </w:r>
          </w:p>
        </w:tc>
        <w:tc>
          <w:tcPr>
            <w:tcW w:w="5694" w:type="dxa"/>
            <w:gridSpan w:val="3"/>
            <w:tcBorders>
              <w:top w:val="single" w:color="auto" w:sz="8" w:space="0"/>
              <w:left w:val="single" w:color="auto" w:sz="8" w:space="0"/>
              <w:bottom w:val="single" w:color="auto" w:sz="8" w:space="0"/>
              <w:right w:val="single" w:color="auto" w:sz="8" w:space="0"/>
            </w:tcBorders>
            <w:noWrap/>
            <w:vAlign w:val="center"/>
          </w:tcPr>
          <w:p w14:paraId="5AC6149F">
            <w:pPr>
              <w:pStyle w:val="9"/>
              <w:ind w:firstLine="0" w:firstLineChars="0"/>
              <w:jc w:val="center"/>
              <w:rPr>
                <w:rFonts w:hint="eastAsia" w:ascii="宋体" w:hAnsi="宋体" w:eastAsia="宋体" w:cs="宋体"/>
                <w:b w:val="0"/>
                <w:bCs w:val="0"/>
                <w:sz w:val="21"/>
                <w:szCs w:val="21"/>
              </w:rPr>
            </w:pPr>
          </w:p>
        </w:tc>
      </w:tr>
      <w:tr w14:paraId="0B86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9247" w:type="dxa"/>
            <w:gridSpan w:val="5"/>
            <w:tcBorders>
              <w:top w:val="single" w:color="auto" w:sz="8" w:space="0"/>
              <w:left w:val="single" w:color="auto" w:sz="8" w:space="0"/>
              <w:bottom w:val="single" w:color="auto" w:sz="8" w:space="0"/>
              <w:right w:val="single" w:color="auto" w:sz="8" w:space="0"/>
            </w:tcBorders>
            <w:noWrap/>
            <w:vAlign w:val="center"/>
          </w:tcPr>
          <w:p w14:paraId="7BB52E30">
            <w:pPr>
              <w:rPr>
                <w:rFonts w:hint="eastAsia" w:hAnsi="宋体" w:cs="宋体"/>
                <w:b w:val="0"/>
                <w:bCs w:val="0"/>
                <w:sz w:val="21"/>
                <w:szCs w:val="21"/>
                <w:lang w:eastAsia="zh-CN"/>
              </w:rPr>
            </w:pPr>
            <w:r>
              <w:rPr>
                <w:rFonts w:hint="eastAsia" w:hAnsi="宋体" w:cs="宋体"/>
                <w:b w:val="0"/>
                <w:bCs w:val="0"/>
                <w:sz w:val="21"/>
                <w:szCs w:val="21"/>
                <w:lang w:val="en-US" w:eastAsia="zh-CN"/>
              </w:rPr>
              <w:t>备</w:t>
            </w:r>
            <w:r>
              <w:rPr>
                <w:rFonts w:hint="eastAsia" w:hAnsi="宋体" w:cs="宋体"/>
                <w:b w:val="0"/>
                <w:bCs w:val="0"/>
                <w:sz w:val="21"/>
                <w:szCs w:val="21"/>
                <w:lang w:eastAsia="zh-CN"/>
              </w:rPr>
              <w:t>注：</w:t>
            </w:r>
          </w:p>
          <w:p w14:paraId="27061494">
            <w:pPr>
              <w:rPr>
                <w:rFonts w:hint="eastAsia" w:hAnsi="宋体" w:cs="宋体"/>
                <w:b w:val="0"/>
                <w:bCs w:val="0"/>
                <w:sz w:val="21"/>
                <w:szCs w:val="21"/>
                <w:lang w:eastAsia="zh-CN"/>
              </w:rPr>
            </w:pPr>
            <w:r>
              <w:rPr>
                <w:rFonts w:hint="eastAsia" w:hAnsi="宋体" w:cs="宋体"/>
                <w:b w:val="0"/>
                <w:bCs w:val="0"/>
                <w:sz w:val="21"/>
                <w:szCs w:val="21"/>
                <w:lang w:eastAsia="zh-CN"/>
              </w:rPr>
              <w:t>1、无处理的资质不报价；</w:t>
            </w:r>
          </w:p>
          <w:p w14:paraId="65A5D377">
            <w:pPr>
              <w:numPr>
                <w:ilvl w:val="0"/>
                <w:numId w:val="0"/>
              </w:numPr>
              <w:rPr>
                <w:rFonts w:hint="eastAsia" w:hAnsi="宋体" w:cs="宋体"/>
                <w:b w:val="0"/>
                <w:bCs w:val="0"/>
                <w:sz w:val="21"/>
                <w:szCs w:val="21"/>
                <w:lang w:eastAsia="zh-CN"/>
              </w:rPr>
            </w:pPr>
            <w:r>
              <w:rPr>
                <w:rFonts w:hint="eastAsia" w:hAnsi="宋体" w:cs="宋体"/>
                <w:b w:val="0"/>
                <w:bCs w:val="0"/>
                <w:sz w:val="21"/>
                <w:szCs w:val="21"/>
                <w:lang w:val="en-US" w:eastAsia="zh-CN"/>
              </w:rPr>
              <w:t>2、</w:t>
            </w:r>
            <w:r>
              <w:rPr>
                <w:rFonts w:hint="eastAsia" w:hAnsi="宋体" w:cs="宋体"/>
                <w:b w:val="0"/>
                <w:bCs w:val="0"/>
                <w:sz w:val="21"/>
                <w:szCs w:val="21"/>
                <w:lang w:eastAsia="zh-CN"/>
              </w:rPr>
              <w:t>报价</w:t>
            </w:r>
            <w:r>
              <w:rPr>
                <w:rFonts w:hint="eastAsia" w:hAnsi="宋体" w:cs="宋体"/>
                <w:b w:val="0"/>
                <w:bCs w:val="0"/>
                <w:sz w:val="21"/>
                <w:szCs w:val="21"/>
                <w:lang w:val="en-US" w:eastAsia="zh-CN"/>
              </w:rPr>
              <w:t>包含所有运杂费和</w:t>
            </w:r>
            <w:r>
              <w:rPr>
                <w:rFonts w:hint="eastAsia" w:hAnsi="宋体" w:cs="宋体"/>
                <w:b w:val="0"/>
                <w:bCs w:val="0"/>
                <w:sz w:val="21"/>
                <w:szCs w:val="21"/>
                <w:lang w:eastAsia="zh-CN"/>
              </w:rPr>
              <w:t>税</w:t>
            </w:r>
            <w:r>
              <w:rPr>
                <w:rFonts w:hint="eastAsia" w:hAnsi="宋体" w:cs="宋体"/>
                <w:b w:val="0"/>
                <w:bCs w:val="0"/>
                <w:sz w:val="21"/>
                <w:szCs w:val="21"/>
                <w:lang w:val="en-US" w:eastAsia="zh-CN"/>
              </w:rPr>
              <w:t>费</w:t>
            </w:r>
            <w:r>
              <w:rPr>
                <w:rFonts w:hint="eastAsia" w:hAnsi="宋体" w:cs="宋体"/>
                <w:b w:val="0"/>
                <w:bCs w:val="0"/>
                <w:sz w:val="21"/>
                <w:szCs w:val="21"/>
                <w:lang w:eastAsia="zh-CN"/>
              </w:rPr>
              <w:t>；</w:t>
            </w:r>
          </w:p>
          <w:p w14:paraId="60CE0604">
            <w:pPr>
              <w:numPr>
                <w:ilvl w:val="0"/>
                <w:numId w:val="0"/>
              </w:numPr>
              <w:rPr>
                <w:rFonts w:hint="eastAsia" w:hAnsi="宋体" w:cs="宋体"/>
                <w:b w:val="0"/>
                <w:bCs w:val="0"/>
                <w:sz w:val="21"/>
                <w:szCs w:val="21"/>
                <w:lang w:eastAsia="zh-CN"/>
              </w:rPr>
            </w:pPr>
            <w:r>
              <w:rPr>
                <w:rFonts w:hint="eastAsia" w:hAnsi="宋体" w:cs="宋体"/>
                <w:b w:val="0"/>
                <w:bCs w:val="0"/>
                <w:sz w:val="21"/>
                <w:szCs w:val="21"/>
                <w:lang w:val="en-US" w:eastAsia="zh-CN"/>
              </w:rPr>
              <w:t>3、底价设置：</w:t>
            </w:r>
            <w:r>
              <w:rPr>
                <w:rFonts w:hint="eastAsia" w:ascii="宋体" w:hAnsi="宋体" w:cs="宋体"/>
                <w:sz w:val="21"/>
                <w:szCs w:val="21"/>
                <w:lang w:val="en-US" w:eastAsia="zh-CN"/>
              </w:rPr>
              <w:t>废油不低于4000元/吨、废油水不低于-1050元/吨；</w:t>
            </w:r>
            <w:r>
              <w:rPr>
                <w:rFonts w:hint="eastAsia" w:hAnsi="宋体" w:cs="宋体"/>
                <w:b w:val="0"/>
                <w:bCs w:val="0"/>
                <w:sz w:val="21"/>
                <w:szCs w:val="21"/>
                <w:lang w:eastAsia="zh-CN"/>
              </w:rPr>
              <w:t>费用由泸天化付款的</w:t>
            </w:r>
            <w:r>
              <w:rPr>
                <w:rFonts w:hint="eastAsia" w:hAnsi="宋体" w:cs="宋体"/>
                <w:b w:val="0"/>
                <w:bCs w:val="0"/>
                <w:sz w:val="21"/>
                <w:szCs w:val="21"/>
                <w:lang w:val="en-US" w:eastAsia="zh-CN"/>
              </w:rPr>
              <w:t>物资</w:t>
            </w:r>
            <w:r>
              <w:rPr>
                <w:rFonts w:hint="eastAsia" w:hAnsi="宋体" w:cs="宋体"/>
                <w:b w:val="0"/>
                <w:bCs w:val="0"/>
                <w:sz w:val="21"/>
                <w:szCs w:val="21"/>
                <w:lang w:eastAsia="zh-CN"/>
              </w:rPr>
              <w:t>单价前加“－”，税率为6%；费用为泸天化收款的物资税率为13%；</w:t>
            </w:r>
          </w:p>
          <w:p w14:paraId="0A821C1D">
            <w:pPr>
              <w:numPr>
                <w:ilvl w:val="0"/>
                <w:numId w:val="0"/>
              </w:numPr>
              <w:rPr>
                <w:rFonts w:hint="eastAsia" w:hAnsi="宋体" w:cs="宋体"/>
                <w:b w:val="0"/>
                <w:bCs w:val="0"/>
                <w:sz w:val="21"/>
                <w:szCs w:val="21"/>
                <w:lang w:eastAsia="zh-CN"/>
              </w:rPr>
            </w:pPr>
            <w:r>
              <w:rPr>
                <w:rFonts w:hint="eastAsia" w:hAnsi="宋体" w:cs="宋体"/>
                <w:b w:val="0"/>
                <w:bCs w:val="0"/>
                <w:sz w:val="21"/>
                <w:szCs w:val="21"/>
                <w:lang w:val="en-US" w:eastAsia="zh-CN"/>
              </w:rPr>
              <w:t>4、</w:t>
            </w:r>
            <w:r>
              <w:rPr>
                <w:rFonts w:hint="eastAsia" w:hAnsi="宋体" w:cs="宋体"/>
                <w:b w:val="0"/>
                <w:bCs w:val="0"/>
                <w:sz w:val="21"/>
                <w:szCs w:val="21"/>
                <w:lang w:eastAsia="zh-CN"/>
              </w:rPr>
              <w:t>少报、漏报均属于无效报价。</w:t>
            </w:r>
          </w:p>
        </w:tc>
      </w:tr>
    </w:tbl>
    <w:p w14:paraId="1438EA20">
      <w:pPr>
        <w:rPr>
          <w:rFonts w:hint="eastAsia" w:hAnsi="宋体" w:cs="宋体"/>
          <w:sz w:val="21"/>
          <w:szCs w:val="21"/>
          <w:lang w:eastAsia="zh-CN"/>
        </w:rPr>
      </w:pPr>
    </w:p>
    <w:p w14:paraId="0E966E43">
      <w:pPr>
        <w:pStyle w:val="9"/>
        <w:ind w:firstLine="0" w:firstLineChars="0"/>
        <w:rPr>
          <w:rFonts w:hint="eastAsia" w:ascii="宋体" w:hAnsi="宋体" w:eastAsia="宋体" w:cs="宋体"/>
          <w:sz w:val="21"/>
          <w:szCs w:val="21"/>
        </w:rPr>
      </w:pPr>
    </w:p>
    <w:p w14:paraId="31A7FF2D">
      <w:pPr>
        <w:pStyle w:val="9"/>
        <w:ind w:firstLine="0" w:firstLineChars="0"/>
        <w:rPr>
          <w:rFonts w:hint="eastAsia" w:ascii="宋体" w:hAnsi="宋体" w:eastAsia="宋体" w:cs="宋体"/>
          <w:sz w:val="21"/>
          <w:szCs w:val="21"/>
        </w:rPr>
      </w:pPr>
    </w:p>
    <w:p w14:paraId="54369F3F">
      <w:pPr>
        <w:pStyle w:val="9"/>
        <w:ind w:firstLine="0" w:firstLineChars="0"/>
        <w:rPr>
          <w:rFonts w:hint="eastAsia" w:ascii="宋体" w:hAnsi="宋体" w:eastAsia="宋体" w:cs="宋体"/>
          <w:sz w:val="21"/>
          <w:szCs w:val="21"/>
        </w:rPr>
      </w:pPr>
      <w:r>
        <w:rPr>
          <w:rFonts w:hint="eastAsia" w:ascii="宋体" w:hAnsi="宋体" w:eastAsia="宋体" w:cs="宋体"/>
          <w:sz w:val="21"/>
          <w:szCs w:val="21"/>
        </w:rPr>
        <w:t>联系人及电话：</w:t>
      </w:r>
    </w:p>
    <w:p w14:paraId="18779DC1">
      <w:pPr>
        <w:pStyle w:val="9"/>
        <w:ind w:firstLine="0" w:firstLineChars="0"/>
        <w:rPr>
          <w:rFonts w:hint="eastAsia" w:ascii="宋体" w:hAnsi="宋体" w:eastAsia="宋体" w:cs="宋体"/>
          <w:sz w:val="21"/>
          <w:szCs w:val="21"/>
        </w:rPr>
      </w:pPr>
    </w:p>
    <w:p w14:paraId="2DFAF714">
      <w:pPr>
        <w:pStyle w:val="9"/>
        <w:ind w:firstLine="0" w:firstLineChars="0"/>
        <w:jc w:val="center"/>
        <w:rPr>
          <w:rFonts w:hint="eastAsia" w:ascii="宋体" w:hAnsi="宋体" w:eastAsia="宋体" w:cs="宋体"/>
          <w:sz w:val="21"/>
          <w:szCs w:val="21"/>
        </w:rPr>
      </w:pPr>
    </w:p>
    <w:p w14:paraId="474668CA">
      <w:pPr>
        <w:pStyle w:val="9"/>
        <w:ind w:firstLine="0" w:firstLineChars="0"/>
        <w:rPr>
          <w:rFonts w:hint="eastAsia" w:ascii="宋体" w:hAnsi="宋体" w:eastAsia="宋体" w:cs="宋体"/>
          <w:sz w:val="21"/>
          <w:szCs w:val="21"/>
        </w:rPr>
      </w:pPr>
      <w:r>
        <w:rPr>
          <w:rFonts w:hint="eastAsia" w:hAnsi="宋体" w:cs="宋体"/>
          <w:sz w:val="21"/>
          <w:szCs w:val="21"/>
          <w:lang w:val="en-US" w:eastAsia="zh-CN"/>
        </w:rPr>
        <w:t>报</w:t>
      </w:r>
      <w:r>
        <w:rPr>
          <w:rFonts w:hint="eastAsia" w:ascii="宋体" w:hAnsi="宋体" w:eastAsia="宋体" w:cs="宋体"/>
          <w:sz w:val="21"/>
          <w:szCs w:val="21"/>
        </w:rPr>
        <w:t>价单位（鲜章）：</w:t>
      </w:r>
    </w:p>
    <w:p w14:paraId="1C718EC7">
      <w:pPr>
        <w:pStyle w:val="9"/>
        <w:ind w:firstLine="0" w:firstLineChars="0"/>
        <w:jc w:val="center"/>
        <w:rPr>
          <w:rFonts w:hint="eastAsia" w:ascii="宋体" w:hAnsi="宋体" w:eastAsia="宋体" w:cs="宋体"/>
          <w:sz w:val="21"/>
          <w:szCs w:val="21"/>
        </w:rPr>
      </w:pPr>
    </w:p>
    <w:p w14:paraId="50AC77B4">
      <w:pPr>
        <w:pStyle w:val="9"/>
        <w:ind w:firstLine="0" w:firstLineChars="0"/>
        <w:jc w:val="center"/>
        <w:rPr>
          <w:rFonts w:hint="eastAsia" w:ascii="宋体" w:hAnsi="宋体" w:eastAsia="宋体" w:cs="宋体"/>
          <w:sz w:val="21"/>
          <w:szCs w:val="21"/>
        </w:rPr>
      </w:pPr>
    </w:p>
    <w:p w14:paraId="19369678">
      <w:pPr>
        <w:rPr>
          <w:sz w:val="21"/>
          <w:szCs w:val="21"/>
        </w:rPr>
      </w:pPr>
      <w:r>
        <w:rPr>
          <w:rFonts w:hint="eastAsia" w:ascii="宋体" w:hAnsi="宋体" w:eastAsia="宋体" w:cs="宋体"/>
          <w:sz w:val="21"/>
          <w:szCs w:val="21"/>
          <w:lang w:val="en-US" w:eastAsia="zh-CN"/>
        </w:rPr>
        <w:t>报</w:t>
      </w:r>
      <w:r>
        <w:rPr>
          <w:rFonts w:hint="eastAsia" w:ascii="宋体" w:hAnsi="宋体" w:eastAsia="宋体" w:cs="宋体"/>
          <w:sz w:val="21"/>
          <w:szCs w:val="21"/>
        </w:rPr>
        <w:t>价日期：       年   月   日</w:t>
      </w:r>
    </w:p>
    <w:p w14:paraId="78857BF5">
      <w:pPr>
        <w:keepNext w:val="0"/>
        <w:keepLines w:val="0"/>
        <w:pageBreakBefore w:val="0"/>
        <w:kinsoku/>
        <w:wordWrap/>
        <w:overflowPunct/>
        <w:topLinePunct w:val="0"/>
        <w:autoSpaceDE/>
        <w:autoSpaceDN/>
        <w:bidi w:val="0"/>
        <w:adjustRightInd/>
        <w:snapToGrid/>
        <w:spacing w:line="400" w:lineRule="exact"/>
        <w:textAlignment w:val="auto"/>
        <w:rPr>
          <w:sz w:val="21"/>
          <w:szCs w:val="21"/>
        </w:rPr>
        <w:sectPr>
          <w:headerReference r:id="rId3" w:type="default"/>
          <w:pgSz w:w="11906" w:h="16838"/>
          <w:pgMar w:top="1440" w:right="1463" w:bottom="1440" w:left="1406" w:header="851" w:footer="992" w:gutter="0"/>
          <w:pgBorders>
            <w:top w:val="none" w:sz="0" w:space="0"/>
            <w:left w:val="none" w:sz="0" w:space="0"/>
            <w:bottom w:val="none" w:sz="0" w:space="0"/>
            <w:right w:val="none" w:sz="0" w:space="0"/>
          </w:pgBorders>
          <w:cols w:space="720" w:num="1"/>
          <w:rtlGutter w:val="0"/>
          <w:docGrid w:type="lines" w:linePitch="312" w:charSpace="0"/>
        </w:sectPr>
      </w:pPr>
    </w:p>
    <w:tbl>
      <w:tblPr>
        <w:tblStyle w:val="6"/>
        <w:tblW w:w="8671" w:type="dxa"/>
        <w:tblInd w:w="0" w:type="dxa"/>
        <w:tblLayout w:type="fixed"/>
        <w:tblCellMar>
          <w:top w:w="0" w:type="dxa"/>
          <w:left w:w="108" w:type="dxa"/>
          <w:bottom w:w="0" w:type="dxa"/>
          <w:right w:w="108" w:type="dxa"/>
        </w:tblCellMar>
      </w:tblPr>
      <w:tblGrid>
        <w:gridCol w:w="8671"/>
      </w:tblGrid>
      <w:tr w14:paraId="54D3BDA0">
        <w:tblPrEx>
          <w:tblCellMar>
            <w:top w:w="0" w:type="dxa"/>
            <w:left w:w="108" w:type="dxa"/>
            <w:bottom w:w="0" w:type="dxa"/>
            <w:right w:w="108" w:type="dxa"/>
          </w:tblCellMar>
        </w:tblPrEx>
        <w:trPr>
          <w:trHeight w:val="13188" w:hRule="atLeast"/>
        </w:trPr>
        <w:tc>
          <w:tcPr>
            <w:tcW w:w="8671" w:type="dxa"/>
            <w:noWrap w:val="0"/>
            <w:vAlign w:val="top"/>
          </w:tcPr>
          <w:p w14:paraId="22A8FCB6">
            <w:pPr>
              <w:pStyle w:val="3"/>
              <w:spacing w:line="400" w:lineRule="exact"/>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附件2</w:t>
            </w:r>
          </w:p>
          <w:p w14:paraId="78651F29">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报 价 承 诺 函</w:t>
            </w:r>
          </w:p>
          <w:p w14:paraId="7936B186">
            <w:pPr>
              <w:spacing w:line="400" w:lineRule="exact"/>
              <w:rPr>
                <w:rFonts w:hint="eastAsia" w:ascii="宋体" w:hAnsi="宋体" w:eastAsia="宋体" w:cs="宋体"/>
                <w:sz w:val="21"/>
                <w:szCs w:val="21"/>
              </w:rPr>
            </w:pPr>
          </w:p>
          <w:p w14:paraId="16459BB2">
            <w:pPr>
              <w:spacing w:line="400" w:lineRule="exact"/>
              <w:rPr>
                <w:rFonts w:hint="eastAsia" w:ascii="宋体" w:hAnsi="宋体" w:eastAsia="宋体" w:cs="宋体"/>
                <w:sz w:val="21"/>
                <w:szCs w:val="21"/>
                <w:u w:val="single"/>
              </w:rPr>
            </w:pPr>
            <w:r>
              <w:rPr>
                <w:rFonts w:hint="eastAsia" w:ascii="宋体" w:hAnsi="宋体" w:eastAsia="宋体" w:cs="宋体"/>
                <w:sz w:val="21"/>
                <w:szCs w:val="21"/>
              </w:rPr>
              <w:t>致：</w:t>
            </w:r>
            <w:r>
              <w:rPr>
                <w:rFonts w:hint="eastAsia" w:ascii="宋体" w:hAnsi="宋体" w:eastAsia="宋体" w:cs="宋体"/>
                <w:sz w:val="21"/>
                <w:szCs w:val="21"/>
                <w:u w:val="single"/>
              </w:rPr>
              <w:t xml:space="preserve">  </w:t>
            </w:r>
            <w:r>
              <w:rPr>
                <w:rFonts w:hint="eastAsia" w:ascii="宋体" w:hAnsi="宋体" w:cs="宋体"/>
                <w:sz w:val="21"/>
                <w:szCs w:val="21"/>
                <w:u w:val="single"/>
                <w:lang w:val="en-US" w:eastAsia="zh-CN"/>
              </w:rPr>
              <w:t>四川</w:t>
            </w:r>
            <w:r>
              <w:rPr>
                <w:rFonts w:hint="eastAsia" w:ascii="宋体" w:hAnsi="宋体" w:eastAsia="宋体" w:cs="宋体"/>
                <w:sz w:val="21"/>
                <w:szCs w:val="21"/>
                <w:u w:val="single"/>
                <w:lang w:val="en-US" w:eastAsia="zh-CN"/>
              </w:rPr>
              <w:t>泸天化股份有限公司</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2D51C80E">
            <w:pPr>
              <w:spacing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经研究，</w:t>
            </w:r>
            <w:r>
              <w:rPr>
                <w:rFonts w:hint="eastAsia" w:ascii="宋体" w:hAnsi="宋体" w:eastAsia="宋体" w:cs="宋体"/>
                <w:sz w:val="21"/>
                <w:szCs w:val="21"/>
                <w:lang w:eastAsia="zh-CN"/>
              </w:rPr>
              <w:t>我公司</w:t>
            </w:r>
            <w:r>
              <w:rPr>
                <w:rFonts w:hint="eastAsia" w:ascii="宋体" w:hAnsi="宋体" w:eastAsia="宋体" w:cs="宋体"/>
                <w:sz w:val="21"/>
                <w:szCs w:val="21"/>
              </w:rPr>
              <w:t>决定参加</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贵公司</w:t>
            </w:r>
            <w:r>
              <w:rPr>
                <w:rFonts w:hint="eastAsia" w:ascii="宋体" w:hAnsi="宋体" w:cs="宋体"/>
                <w:sz w:val="21"/>
                <w:szCs w:val="21"/>
                <w:u w:val="single"/>
                <w:lang w:val="en-US" w:eastAsia="zh-CN"/>
              </w:rPr>
              <w:t>2027年度</w:t>
            </w:r>
            <w:r>
              <w:rPr>
                <w:rFonts w:hint="eastAsia" w:ascii="宋体" w:hAnsi="宋体" w:eastAsia="宋体" w:cs="宋体"/>
                <w:sz w:val="21"/>
                <w:szCs w:val="21"/>
                <w:u w:val="single"/>
                <w:lang w:val="en-US" w:eastAsia="zh-CN"/>
              </w:rPr>
              <w:t>废油、废油水转移处置</w:t>
            </w:r>
            <w:r>
              <w:rPr>
                <w:rFonts w:hint="eastAsia" w:ascii="宋体" w:hAnsi="宋体" w:eastAsia="宋体" w:cs="宋体"/>
                <w:sz w:val="21"/>
                <w:szCs w:val="21"/>
                <w:lang w:val="en-US" w:eastAsia="zh-CN"/>
              </w:rPr>
              <w:t>密封</w:t>
            </w:r>
            <w:r>
              <w:rPr>
                <w:rFonts w:hint="eastAsia" w:ascii="宋体" w:hAnsi="宋体" w:eastAsia="宋体" w:cs="宋体"/>
                <w:sz w:val="21"/>
                <w:szCs w:val="21"/>
              </w:rPr>
              <w:t>报价。为此，</w:t>
            </w:r>
            <w:r>
              <w:rPr>
                <w:rFonts w:hint="eastAsia" w:ascii="宋体" w:hAnsi="宋体" w:eastAsia="宋体" w:cs="宋体"/>
                <w:sz w:val="21"/>
                <w:szCs w:val="21"/>
                <w:lang w:eastAsia="zh-CN"/>
              </w:rPr>
              <w:t>我公司</w:t>
            </w:r>
            <w:r>
              <w:rPr>
                <w:rFonts w:hint="eastAsia" w:ascii="宋体" w:hAnsi="宋体" w:eastAsia="宋体" w:cs="宋体"/>
                <w:sz w:val="21"/>
                <w:szCs w:val="21"/>
              </w:rPr>
              <w:t>郑重声明以下诸点，并负法律责任。</w:t>
            </w:r>
          </w:p>
          <w:p w14:paraId="10334818">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我公司</w:t>
            </w:r>
            <w:r>
              <w:rPr>
                <w:rFonts w:hint="eastAsia" w:ascii="宋体" w:hAnsi="宋体" w:eastAsia="宋体" w:cs="宋体"/>
                <w:sz w:val="21"/>
                <w:szCs w:val="21"/>
              </w:rPr>
              <w:t>提交的报价文件</w:t>
            </w:r>
            <w:r>
              <w:rPr>
                <w:rFonts w:hint="eastAsia" w:ascii="宋体" w:hAnsi="宋体" w:eastAsia="宋体" w:cs="宋体"/>
                <w:sz w:val="21"/>
                <w:szCs w:val="21"/>
                <w:lang w:val="en-US" w:eastAsia="zh-CN"/>
              </w:rPr>
              <w:t>准确无误</w:t>
            </w:r>
            <w:r>
              <w:rPr>
                <w:rFonts w:hint="eastAsia" w:ascii="宋体" w:hAnsi="宋体" w:eastAsia="宋体" w:cs="宋体"/>
                <w:sz w:val="21"/>
                <w:szCs w:val="21"/>
              </w:rPr>
              <w:t>。</w:t>
            </w:r>
          </w:p>
          <w:p w14:paraId="49CFE48D">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2、如果</w:t>
            </w:r>
            <w:r>
              <w:rPr>
                <w:rFonts w:hint="eastAsia" w:ascii="宋体" w:hAnsi="宋体" w:eastAsia="宋体" w:cs="宋体"/>
                <w:sz w:val="21"/>
                <w:szCs w:val="21"/>
                <w:lang w:eastAsia="zh-CN"/>
              </w:rPr>
              <w:t>我公司</w:t>
            </w:r>
            <w:r>
              <w:rPr>
                <w:rFonts w:hint="eastAsia" w:ascii="宋体" w:hAnsi="宋体" w:eastAsia="宋体" w:cs="宋体"/>
                <w:sz w:val="21"/>
                <w:szCs w:val="21"/>
              </w:rPr>
              <w:t>的报价文件被接受，</w:t>
            </w:r>
            <w:r>
              <w:rPr>
                <w:rFonts w:hint="eastAsia" w:ascii="宋体" w:hAnsi="宋体" w:eastAsia="宋体" w:cs="宋体"/>
                <w:sz w:val="21"/>
                <w:szCs w:val="21"/>
                <w:lang w:eastAsia="zh-CN"/>
              </w:rPr>
              <w:t>我公司</w:t>
            </w:r>
            <w:r>
              <w:rPr>
                <w:rFonts w:hint="eastAsia" w:ascii="宋体" w:hAnsi="宋体" w:eastAsia="宋体" w:cs="宋体"/>
                <w:sz w:val="21"/>
                <w:szCs w:val="21"/>
              </w:rPr>
              <w:t>将履行报价文件中规定的每一项要求，并按</w:t>
            </w:r>
            <w:r>
              <w:rPr>
                <w:rFonts w:hint="eastAsia" w:ascii="宋体" w:hAnsi="宋体" w:eastAsia="宋体" w:cs="宋体"/>
                <w:sz w:val="21"/>
                <w:szCs w:val="21"/>
                <w:lang w:eastAsia="zh-CN"/>
              </w:rPr>
              <w:t>我公司</w:t>
            </w:r>
            <w:r>
              <w:rPr>
                <w:rFonts w:hint="eastAsia" w:ascii="宋体" w:hAnsi="宋体" w:eastAsia="宋体" w:cs="宋体"/>
                <w:sz w:val="21"/>
                <w:szCs w:val="21"/>
              </w:rPr>
              <w:t>报价文件中的承诺按期、保质、保量</w:t>
            </w:r>
            <w:r>
              <w:rPr>
                <w:rFonts w:hint="eastAsia" w:ascii="宋体" w:hAnsi="宋体" w:eastAsia="宋体" w:cs="宋体"/>
                <w:sz w:val="21"/>
                <w:szCs w:val="21"/>
                <w:lang w:val="en-US" w:eastAsia="zh-CN"/>
              </w:rPr>
              <w:t>完成转移处置</w:t>
            </w:r>
            <w:r>
              <w:rPr>
                <w:rFonts w:hint="eastAsia" w:ascii="宋体" w:hAnsi="宋体" w:eastAsia="宋体" w:cs="宋体"/>
                <w:sz w:val="21"/>
                <w:szCs w:val="21"/>
              </w:rPr>
              <w:t>。</w:t>
            </w:r>
          </w:p>
          <w:p w14:paraId="6FB20740">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w:t>
            </w:r>
            <w:r>
              <w:rPr>
                <w:rFonts w:hint="eastAsia" w:ascii="宋体" w:hAnsi="宋体" w:eastAsia="宋体" w:cs="宋体"/>
                <w:sz w:val="21"/>
                <w:szCs w:val="21"/>
                <w:lang w:eastAsia="zh-CN"/>
              </w:rPr>
              <w:t>我公司</w:t>
            </w:r>
            <w:r>
              <w:rPr>
                <w:rFonts w:hint="eastAsia" w:ascii="宋体" w:hAnsi="宋体" w:eastAsia="宋体" w:cs="宋体"/>
                <w:sz w:val="21"/>
                <w:szCs w:val="21"/>
              </w:rPr>
              <w:t>愿按《中华人民共和国民法典》履行自己的全部责任。</w:t>
            </w:r>
          </w:p>
          <w:p w14:paraId="2D4A9F3D">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w:t>
            </w:r>
            <w:r>
              <w:rPr>
                <w:rFonts w:hint="eastAsia" w:ascii="宋体" w:hAnsi="宋体" w:eastAsia="宋体" w:cs="宋体"/>
                <w:sz w:val="21"/>
                <w:szCs w:val="21"/>
                <w:lang w:eastAsia="zh-CN"/>
              </w:rPr>
              <w:t>我公司</w:t>
            </w:r>
            <w:r>
              <w:rPr>
                <w:rFonts w:hint="eastAsia" w:ascii="宋体" w:hAnsi="宋体" w:eastAsia="宋体" w:cs="宋体"/>
                <w:sz w:val="21"/>
                <w:szCs w:val="21"/>
              </w:rPr>
              <w:t>同意按</w:t>
            </w:r>
            <w:r>
              <w:rPr>
                <w:rFonts w:hint="eastAsia" w:ascii="宋体" w:hAnsi="宋体" w:cs="宋体"/>
                <w:sz w:val="21"/>
                <w:szCs w:val="21"/>
                <w:lang w:val="en-US" w:eastAsia="zh-CN"/>
              </w:rPr>
              <w:t>处置</w:t>
            </w:r>
            <w:r>
              <w:rPr>
                <w:rFonts w:hint="eastAsia" w:ascii="宋体" w:hAnsi="宋体" w:eastAsia="宋体" w:cs="宋体"/>
                <w:sz w:val="21"/>
                <w:szCs w:val="21"/>
              </w:rPr>
              <w:t>文件规定支付报价保证金、履约保证金，遵守贵公司的有关各项规定。</w:t>
            </w:r>
          </w:p>
          <w:p w14:paraId="28F5F6E5">
            <w:pPr>
              <w:spacing w:line="40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5、我公司保证如果中选，其所属省份能接收本次危险废物。如果中选后其所属省份不接收，我公司的履约保证金贵公司不予退还。</w:t>
            </w:r>
          </w:p>
          <w:p w14:paraId="31A653D3">
            <w:pPr>
              <w:spacing w:line="40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6、我公司保证如果中选，在接到贵公司转运通知后，立即安排车辆及人员进行转运，若转运不及时或转运过程中出现安全环保事故，产生的一切损失由我公司承担。</w:t>
            </w:r>
          </w:p>
          <w:p w14:paraId="6797CC9A">
            <w:pPr>
              <w:spacing w:line="40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因危险废物经营许可资质到期未能续期而无法获批危险废物转移手续，不能实施危险废物转移的全部责任，贵公司有权没收我公司全部履约保证金。履约保证金不足以弥补采购人损失的，贵公司有权向我公司追偿由此给贵公司造成的一切损先。</w:t>
            </w:r>
          </w:p>
          <w:p w14:paraId="6768D294">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、与本报价有关的一切正式往来通讯请寄：</w:t>
            </w:r>
          </w:p>
          <w:p w14:paraId="42D2EE71">
            <w:pPr>
              <w:spacing w:line="400" w:lineRule="exact"/>
              <w:ind w:firstLine="420" w:firstLineChars="200"/>
              <w:rPr>
                <w:rFonts w:hint="eastAsia" w:ascii="宋体" w:hAnsi="宋体" w:eastAsia="宋体" w:cs="宋体"/>
                <w:sz w:val="21"/>
                <w:szCs w:val="21"/>
              </w:rPr>
            </w:pPr>
          </w:p>
          <w:p w14:paraId="49CF1C3E">
            <w:pPr>
              <w:spacing w:line="400" w:lineRule="exact"/>
              <w:ind w:firstLine="420" w:firstLineChars="200"/>
              <w:rPr>
                <w:rFonts w:hint="eastAsia" w:ascii="宋体" w:hAnsi="宋体" w:eastAsia="宋体" w:cs="宋体"/>
                <w:sz w:val="21"/>
                <w:szCs w:val="21"/>
              </w:rPr>
            </w:pPr>
          </w:p>
          <w:p w14:paraId="16CE729B">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报价人代表姓名、职务：</w:t>
            </w:r>
          </w:p>
          <w:p w14:paraId="2C35E82F">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报价人单位全称（公章）：</w:t>
            </w:r>
          </w:p>
          <w:p w14:paraId="494F7734">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法定代表人或授权人签字：</w:t>
            </w:r>
          </w:p>
          <w:p w14:paraId="5BCBD887">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地 址：                </w:t>
            </w:r>
          </w:p>
          <w:p w14:paraId="278815C9">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电 话：                　</w:t>
            </w:r>
          </w:p>
          <w:p w14:paraId="7AB66ABD">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传 真： </w:t>
            </w:r>
          </w:p>
          <w:p w14:paraId="37D596C1">
            <w:pPr>
              <w:spacing w:line="400" w:lineRule="exact"/>
              <w:ind w:firstLine="315" w:firstLineChars="150"/>
              <w:rPr>
                <w:rFonts w:hint="eastAsia" w:ascii="宋体" w:hAnsi="宋体" w:eastAsia="宋体" w:cs="宋体"/>
                <w:sz w:val="21"/>
                <w:szCs w:val="21"/>
              </w:rPr>
            </w:pPr>
            <w:r>
              <w:rPr>
                <w:rFonts w:hint="eastAsia" w:ascii="宋体" w:hAnsi="宋体" w:eastAsia="宋体" w:cs="宋体"/>
                <w:sz w:val="21"/>
                <w:szCs w:val="21"/>
              </w:rPr>
              <w:t xml:space="preserve"> 邮 编：</w:t>
            </w:r>
          </w:p>
          <w:p w14:paraId="5AF97661">
            <w:pPr>
              <w:spacing w:line="400" w:lineRule="exact"/>
              <w:ind w:right="420" w:firstLine="6405" w:firstLineChars="3050"/>
              <w:rPr>
                <w:rFonts w:hint="eastAsia" w:ascii="宋体" w:hAnsi="宋体" w:eastAsia="宋体" w:cs="宋体"/>
                <w:sz w:val="21"/>
                <w:szCs w:val="21"/>
              </w:rPr>
            </w:pPr>
            <w:r>
              <w:rPr>
                <w:rFonts w:hint="eastAsia" w:ascii="宋体" w:hAnsi="宋体" w:eastAsia="宋体" w:cs="宋体"/>
                <w:sz w:val="21"/>
                <w:szCs w:val="21"/>
              </w:rPr>
              <w:t>年    月    日</w:t>
            </w:r>
          </w:p>
          <w:p w14:paraId="3CB5BD35">
            <w:pPr>
              <w:spacing w:line="400" w:lineRule="exact"/>
              <w:ind w:right="420"/>
              <w:rPr>
                <w:rFonts w:hint="eastAsia" w:ascii="宋体" w:hAnsi="宋体" w:eastAsia="宋体" w:cs="宋体"/>
                <w:sz w:val="21"/>
                <w:szCs w:val="21"/>
              </w:rPr>
            </w:pPr>
          </w:p>
          <w:p w14:paraId="05C6A2D5">
            <w:pPr>
              <w:pStyle w:val="3"/>
              <w:spacing w:line="400" w:lineRule="exact"/>
              <w:jc w:val="left"/>
              <w:rPr>
                <w:rFonts w:hint="eastAsia" w:ascii="宋体" w:hAnsi="宋体" w:eastAsia="宋体" w:cs="宋体"/>
                <w:sz w:val="21"/>
                <w:szCs w:val="21"/>
              </w:rPr>
            </w:pPr>
          </w:p>
        </w:tc>
      </w:tr>
    </w:tbl>
    <w:p w14:paraId="0EE96E02"/>
    <w:sectPr>
      <w:head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B2E7B">
    <w:pPr>
      <w:pStyle w:val="4"/>
    </w:pPr>
    <w:r>
      <w:drawing>
        <wp:anchor distT="0" distB="0" distL="0" distR="0" simplePos="0" relativeHeight="251659264" behindDoc="0" locked="0" layoutInCell="0" allowOverlap="1">
          <wp:simplePos x="0" y="0"/>
          <wp:positionH relativeFrom="page">
            <wp:posOffset>746125</wp:posOffset>
          </wp:positionH>
          <wp:positionV relativeFrom="page">
            <wp:posOffset>577850</wp:posOffset>
          </wp:positionV>
          <wp:extent cx="808990" cy="275590"/>
          <wp:effectExtent l="0" t="0" r="10160" b="10160"/>
          <wp:wrapNone/>
          <wp:docPr id="6" name="IM 10"/>
          <wp:cNvGraphicFramePr/>
          <a:graphic xmlns:a="http://schemas.openxmlformats.org/drawingml/2006/main">
            <a:graphicData uri="http://schemas.openxmlformats.org/drawingml/2006/picture">
              <pic:pic xmlns:pic="http://schemas.openxmlformats.org/drawingml/2006/picture">
                <pic:nvPicPr>
                  <pic:cNvPr id="6" name="IM 10"/>
                  <pic:cNvPicPr/>
                </pic:nvPicPr>
                <pic:blipFill>
                  <a:blip r:embed="rId1"/>
                  <a:stretch>
                    <a:fillRect/>
                  </a:stretch>
                </pic:blipFill>
                <pic:spPr>
                  <a:xfrm>
                    <a:off x="0" y="0"/>
                    <a:ext cx="808990" cy="27559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2344D">
    <w:pPr>
      <w:pStyle w:val="4"/>
    </w:pPr>
    <w:r>
      <w:drawing>
        <wp:anchor distT="0" distB="0" distL="0" distR="0" simplePos="0" relativeHeight="251659264" behindDoc="0" locked="0" layoutInCell="0" allowOverlap="1">
          <wp:simplePos x="0" y="0"/>
          <wp:positionH relativeFrom="page">
            <wp:posOffset>746125</wp:posOffset>
          </wp:positionH>
          <wp:positionV relativeFrom="page">
            <wp:posOffset>577850</wp:posOffset>
          </wp:positionV>
          <wp:extent cx="808990" cy="275590"/>
          <wp:effectExtent l="0" t="0" r="10160" b="10160"/>
          <wp:wrapNone/>
          <wp:docPr id="1" name="IM 10"/>
          <wp:cNvGraphicFramePr/>
          <a:graphic xmlns:a="http://schemas.openxmlformats.org/drawingml/2006/main">
            <a:graphicData uri="http://schemas.openxmlformats.org/drawingml/2006/picture">
              <pic:pic xmlns:pic="http://schemas.openxmlformats.org/drawingml/2006/picture">
                <pic:nvPicPr>
                  <pic:cNvPr id="1" name="IM 10"/>
                  <pic:cNvPicPr/>
                </pic:nvPicPr>
                <pic:blipFill>
                  <a:blip r:embed="rId1"/>
                  <a:stretch>
                    <a:fillRect/>
                  </a:stretch>
                </pic:blipFill>
                <pic:spPr>
                  <a:xfrm>
                    <a:off x="0" y="0"/>
                    <a:ext cx="808990" cy="27559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7880EA"/>
    <w:multiLevelType w:val="singleLevel"/>
    <w:tmpl w:val="B67880EA"/>
    <w:lvl w:ilvl="0" w:tentative="0">
      <w:start w:val="1"/>
      <w:numFmt w:val="chineseCounting"/>
      <w:suff w:val="nothing"/>
      <w:lvlText w:val="%1、"/>
      <w:lvlJc w:val="left"/>
      <w:rPr>
        <w:rFonts w:hint="eastAsia"/>
      </w:rPr>
    </w:lvl>
  </w:abstractNum>
  <w:abstractNum w:abstractNumId="1">
    <w:nsid w:val="44FBF617"/>
    <w:multiLevelType w:val="singleLevel"/>
    <w:tmpl w:val="44FBF617"/>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D816E4"/>
    <w:rsid w:val="0E401225"/>
    <w:rsid w:val="124E2C85"/>
    <w:rsid w:val="1AE8590D"/>
    <w:rsid w:val="3CD816E4"/>
    <w:rsid w:val="4A667E3A"/>
    <w:rsid w:val="594719CB"/>
    <w:rsid w:val="61510BBE"/>
    <w:rsid w:val="62D47AEF"/>
    <w:rsid w:val="647E4640"/>
    <w:rsid w:val="685F324E"/>
    <w:rsid w:val="69B265CA"/>
    <w:rsid w:val="6CE1371B"/>
    <w:rsid w:val="764F056A"/>
    <w:rsid w:val="77DE01E8"/>
    <w:rsid w:val="7A1168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cs="Courier New"/>
      <w:szCs w:val="21"/>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段"/>
    <w:qFormat/>
    <w:uiPriority w:val="0"/>
    <w:pPr>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2938</Words>
  <Characters>3117</Characters>
  <Lines>0</Lines>
  <Paragraphs>0</Paragraphs>
  <TotalTime>3</TotalTime>
  <ScaleCrop>false</ScaleCrop>
  <LinksUpToDate>false</LinksUpToDate>
  <CharactersWithSpaces>3279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2026-09-22T01:24:00Z</dcterms:created>
  <dc:creator>赵琼</dc:creator>
  <cp:lastModifiedBy>赵琼</cp:lastModifiedBy>
  <cp:lastPrinted>2026-10-08T04:25:00Z</cp:lastPrinted>
  <dcterms:modified xsi:type="dcterms:W3CDTF">2026-10-20T01:01:19Z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00F2C98E4C3A402D8440C6D55A3408B8_11</vt:lpwstr>
  </property>
  <property fmtid="{D5CDD505-2E9C-101B-9397-08002B2CF9AE}" pid="4" name="KSOTemplateDocerSaveRecord">
    <vt:lpwstr>eyJoZGlkIjoiYzZiYTZmZjY0NDI5ZmQ2N2JkNDUwMTZjYmExNTgwYTAiLCJ1c2VySWQiOiIxODEyNTUxNTY2In0=</vt:lpwstr>
  </property>
</Properties>
</file>